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5DFCE" w14:textId="77777777" w:rsidR="00AF326B" w:rsidRPr="00E91888" w:rsidRDefault="00AF326B" w:rsidP="00517916">
      <w:pPr>
        <w:pStyle w:val="Heading1"/>
        <w:keepLines/>
        <w:rPr>
          <w:sz w:val="22"/>
          <w:lang w:val="en-GB"/>
        </w:rPr>
      </w:pPr>
      <w:bookmarkStart w:id="0" w:name="_Toc296606973"/>
      <w:bookmarkStart w:id="1" w:name="_Toc389230228"/>
      <w:bookmarkStart w:id="2" w:name="_Toc292105532"/>
      <w:bookmarkStart w:id="3" w:name="_Toc296606994"/>
      <w:bookmarkStart w:id="4" w:name="_Toc289639430"/>
    </w:p>
    <w:p w14:paraId="12A7AB32" w14:textId="77777777" w:rsidR="00AF326B" w:rsidRPr="00E91888" w:rsidRDefault="00AF326B" w:rsidP="00AF326B">
      <w:pPr>
        <w:spacing w:line="240" w:lineRule="atLeast"/>
        <w:jc w:val="center"/>
        <w:rPr>
          <w:rFonts w:ascii="Times New Roman" w:hAnsi="Times New Roman"/>
          <w:b/>
          <w:lang w:val="en-GB"/>
        </w:rPr>
      </w:pPr>
    </w:p>
    <w:p w14:paraId="455F49F9" w14:textId="77777777" w:rsidR="00AF326B" w:rsidRPr="00915EBA" w:rsidRDefault="00AF326B" w:rsidP="00AF326B">
      <w:pPr>
        <w:spacing w:line="240" w:lineRule="atLeast"/>
        <w:jc w:val="center"/>
        <w:rPr>
          <w:rFonts w:ascii="Times New Roman" w:hAnsi="Times New Roman"/>
          <w:b/>
          <w:lang w:val="en-GB"/>
        </w:rPr>
      </w:pPr>
      <w:r w:rsidRPr="00915EBA">
        <w:rPr>
          <w:rFonts w:ascii="Times New Roman" w:hAnsi="Times New Roman"/>
          <w:b/>
          <w:sz w:val="32"/>
          <w:szCs w:val="32"/>
          <w:lang w:val="en-GB"/>
        </w:rPr>
        <w:t>MONTREAL PROTOCOL</w:t>
      </w:r>
      <w:r w:rsidRPr="00915EBA">
        <w:rPr>
          <w:rFonts w:ascii="Times New Roman" w:hAnsi="Times New Roman"/>
          <w:b/>
          <w:sz w:val="32"/>
          <w:szCs w:val="32"/>
          <w:lang w:val="en-GB"/>
        </w:rPr>
        <w:br/>
      </w:r>
      <w:r w:rsidRPr="00915EBA">
        <w:rPr>
          <w:rFonts w:ascii="Times New Roman" w:hAnsi="Times New Roman"/>
          <w:b/>
          <w:sz w:val="32"/>
          <w:szCs w:val="32"/>
          <w:lang w:val="en-GB"/>
        </w:rPr>
        <w:br/>
        <w:t>ON SUBSTANCES THAT DEPLETE</w:t>
      </w:r>
      <w:r w:rsidRPr="00915EBA">
        <w:rPr>
          <w:rFonts w:ascii="Times New Roman" w:hAnsi="Times New Roman"/>
          <w:b/>
          <w:sz w:val="32"/>
          <w:szCs w:val="32"/>
          <w:lang w:val="en-GB"/>
        </w:rPr>
        <w:br/>
      </w:r>
      <w:r w:rsidRPr="00915EBA">
        <w:rPr>
          <w:rFonts w:ascii="Times New Roman" w:hAnsi="Times New Roman"/>
          <w:b/>
          <w:sz w:val="32"/>
          <w:szCs w:val="32"/>
          <w:lang w:val="en-GB"/>
        </w:rPr>
        <w:br/>
        <w:t>THE OZONE LAYER</w:t>
      </w:r>
      <w:r w:rsidRPr="00915EBA">
        <w:rPr>
          <w:rFonts w:ascii="Times New Roman" w:hAnsi="Times New Roman"/>
          <w:b/>
          <w:sz w:val="32"/>
          <w:szCs w:val="32"/>
          <w:lang w:val="en-GB"/>
        </w:rPr>
        <w:br/>
      </w:r>
      <w:r w:rsidRPr="00C3334F">
        <w:rPr>
          <w:rFonts w:ascii="Times New Roman" w:hAnsi="Times New Roman"/>
          <w:b/>
          <w:lang w:val="en-GB"/>
        </w:rPr>
        <w:br/>
      </w:r>
    </w:p>
    <w:p w14:paraId="73A5A0C2" w14:textId="77777777" w:rsidR="00AF326B" w:rsidRPr="00E91888" w:rsidRDefault="00AF326B" w:rsidP="00AF326B">
      <w:pPr>
        <w:spacing w:line="240" w:lineRule="atLeast"/>
        <w:jc w:val="center"/>
        <w:rPr>
          <w:rFonts w:ascii="Times New Roman" w:hAnsi="Times New Roman"/>
          <w:lang w:val="en-GB"/>
        </w:rPr>
      </w:pPr>
      <w:r w:rsidRPr="00E91888">
        <w:rPr>
          <w:rFonts w:ascii="Times New Roman" w:hAnsi="Times New Roman"/>
          <w:noProof/>
          <w:lang w:val="en-US"/>
        </w:rPr>
        <w:drawing>
          <wp:inline distT="0" distB="0" distL="0" distR="0" wp14:anchorId="6FE619F6" wp14:editId="697EE621">
            <wp:extent cx="2908300" cy="24765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2476500"/>
                    </a:xfrm>
                    <a:prstGeom prst="rect">
                      <a:avLst/>
                    </a:prstGeom>
                    <a:noFill/>
                    <a:ln>
                      <a:noFill/>
                    </a:ln>
                  </pic:spPr>
                </pic:pic>
              </a:graphicData>
            </a:graphic>
          </wp:inline>
        </w:drawing>
      </w:r>
    </w:p>
    <w:p w14:paraId="3415215F" w14:textId="77777777" w:rsidR="00AF326B" w:rsidRPr="00915EBA" w:rsidRDefault="00AF326B" w:rsidP="00AF326B">
      <w:pPr>
        <w:spacing w:line="240" w:lineRule="atLeast"/>
        <w:jc w:val="center"/>
        <w:outlineLvl w:val="0"/>
        <w:rPr>
          <w:rFonts w:ascii="Times New Roman" w:hAnsi="Times New Roman"/>
          <w:sz w:val="144"/>
          <w:szCs w:val="144"/>
          <w:lang w:val="en-GB"/>
        </w:rPr>
      </w:pPr>
      <w:r w:rsidRPr="00915EBA">
        <w:rPr>
          <w:rFonts w:ascii="Times New Roman" w:hAnsi="Times New Roman"/>
          <w:sz w:val="144"/>
          <w:szCs w:val="144"/>
          <w:lang w:val="en-GB"/>
        </w:rPr>
        <w:t>UNEP</w:t>
      </w:r>
    </w:p>
    <w:p w14:paraId="367D1EB4" w14:textId="77777777" w:rsidR="00354376" w:rsidRDefault="00354376" w:rsidP="00AD2BDB">
      <w:pPr>
        <w:spacing w:after="120"/>
        <w:jc w:val="center"/>
        <w:rPr>
          <w:rFonts w:ascii="Times New Roman" w:hAnsi="Times New Roman"/>
          <w:b/>
          <w:bCs/>
          <w:smallCaps/>
          <w:sz w:val="36"/>
          <w:szCs w:val="36"/>
          <w:lang w:val="en-GB"/>
        </w:rPr>
      </w:pPr>
      <w:bookmarkStart w:id="5" w:name="OLE_LINK16"/>
      <w:bookmarkStart w:id="6" w:name="OLE_LINK17"/>
    </w:p>
    <w:p w14:paraId="29AE0CC2" w14:textId="77777777" w:rsidR="00052B4C" w:rsidRPr="00915EBA" w:rsidRDefault="00AF326B" w:rsidP="00AD2BDB">
      <w:pPr>
        <w:spacing w:after="120"/>
        <w:jc w:val="center"/>
        <w:rPr>
          <w:rFonts w:ascii="Times New Roman" w:hAnsi="Times New Roman"/>
          <w:b/>
          <w:bCs/>
          <w:smallCaps/>
          <w:sz w:val="36"/>
          <w:szCs w:val="36"/>
          <w:lang w:val="en-GB"/>
        </w:rPr>
      </w:pPr>
      <w:r w:rsidRPr="00915EBA">
        <w:rPr>
          <w:rFonts w:ascii="Times New Roman" w:hAnsi="Times New Roman"/>
          <w:b/>
          <w:bCs/>
          <w:smallCaps/>
          <w:sz w:val="36"/>
          <w:szCs w:val="36"/>
          <w:lang w:val="en-GB"/>
        </w:rPr>
        <w:t>Technology and Economic Assessment Panel</w:t>
      </w:r>
    </w:p>
    <w:p w14:paraId="152C40C0" w14:textId="77777777" w:rsidR="00AD2BDB" w:rsidRPr="00915EBA" w:rsidRDefault="00052B4C" w:rsidP="00AD2BDB">
      <w:pPr>
        <w:spacing w:after="120"/>
        <w:jc w:val="center"/>
        <w:rPr>
          <w:rFonts w:ascii="Times New Roman" w:hAnsi="Times New Roman"/>
          <w:b/>
          <w:bCs/>
          <w:smallCaps/>
          <w:sz w:val="36"/>
          <w:szCs w:val="36"/>
          <w:lang w:val="en-GB"/>
        </w:rPr>
      </w:pPr>
      <w:r w:rsidRPr="00915EBA">
        <w:rPr>
          <w:rFonts w:ascii="Times New Roman" w:hAnsi="Times New Roman"/>
          <w:b/>
          <w:bCs/>
          <w:smallCaps/>
          <w:sz w:val="36"/>
          <w:szCs w:val="36"/>
          <w:lang w:val="en-GB"/>
        </w:rPr>
        <w:t>Volume III</w:t>
      </w:r>
      <w:r w:rsidR="00AF326B" w:rsidRPr="00915EBA">
        <w:rPr>
          <w:rFonts w:ascii="Times New Roman" w:hAnsi="Times New Roman"/>
          <w:b/>
          <w:bCs/>
          <w:smallCaps/>
          <w:sz w:val="36"/>
          <w:szCs w:val="36"/>
          <w:lang w:val="en-GB"/>
        </w:rPr>
        <w:br/>
      </w:r>
    </w:p>
    <w:p w14:paraId="5DBCCA28" w14:textId="77777777" w:rsidR="00AD2BDB" w:rsidRPr="00915EBA" w:rsidRDefault="00AD2BDB" w:rsidP="00AD2BDB">
      <w:pPr>
        <w:spacing w:after="120"/>
        <w:jc w:val="center"/>
        <w:rPr>
          <w:rFonts w:ascii="Times New Roman" w:hAnsi="Times New Roman"/>
          <w:b/>
          <w:bCs/>
          <w:smallCaps/>
          <w:sz w:val="36"/>
          <w:szCs w:val="36"/>
          <w:lang w:val="en-GB"/>
        </w:rPr>
      </w:pPr>
      <w:r w:rsidRPr="00915EBA">
        <w:rPr>
          <w:rFonts w:ascii="Times New Roman" w:hAnsi="Times New Roman"/>
          <w:b/>
          <w:bCs/>
          <w:smallCaps/>
          <w:sz w:val="36"/>
          <w:szCs w:val="36"/>
          <w:lang w:val="en-GB"/>
        </w:rPr>
        <w:t>TEAP Decision XXVIII/3 Working Group Report on Energy Efficiency</w:t>
      </w:r>
    </w:p>
    <w:p w14:paraId="2EA45A84" w14:textId="77777777" w:rsidR="00AF326B" w:rsidRPr="00915EBA" w:rsidRDefault="00AF326B" w:rsidP="00AF326B">
      <w:pPr>
        <w:spacing w:line="240" w:lineRule="atLeast"/>
        <w:jc w:val="center"/>
        <w:rPr>
          <w:rFonts w:ascii="Times New Roman" w:hAnsi="Times New Roman"/>
          <w:b/>
          <w:bCs/>
          <w:smallCaps/>
          <w:sz w:val="36"/>
          <w:szCs w:val="36"/>
          <w:lang w:val="en-GB"/>
        </w:rPr>
      </w:pPr>
    </w:p>
    <w:p w14:paraId="723148B3" w14:textId="77777777" w:rsidR="00AF326B" w:rsidRPr="00915EBA" w:rsidRDefault="00AF326B" w:rsidP="00AF326B">
      <w:pPr>
        <w:spacing w:after="120"/>
        <w:jc w:val="center"/>
        <w:rPr>
          <w:rFonts w:ascii="Times New Roman" w:hAnsi="Times New Roman"/>
          <w:b/>
          <w:bCs/>
          <w:smallCaps/>
          <w:sz w:val="36"/>
          <w:szCs w:val="36"/>
          <w:lang w:val="en-GB"/>
        </w:rPr>
      </w:pPr>
      <w:r w:rsidRPr="00915EBA">
        <w:rPr>
          <w:rFonts w:ascii="Times New Roman" w:hAnsi="Times New Roman"/>
          <w:b/>
          <w:bCs/>
          <w:smallCaps/>
          <w:sz w:val="36"/>
          <w:szCs w:val="36"/>
          <w:lang w:val="en-GB"/>
        </w:rPr>
        <w:t>OCTOBER 2017</w:t>
      </w:r>
    </w:p>
    <w:p w14:paraId="67BEF78E" w14:textId="77777777" w:rsidR="00AF326B" w:rsidRPr="00E91888" w:rsidRDefault="00AF326B" w:rsidP="00AF326B">
      <w:pPr>
        <w:spacing w:after="120"/>
        <w:jc w:val="center"/>
        <w:rPr>
          <w:rFonts w:ascii="Times New Roman" w:hAnsi="Times New Roman"/>
          <w:b/>
          <w:smallCaps/>
          <w:lang w:val="en-GB"/>
        </w:rPr>
      </w:pPr>
    </w:p>
    <w:bookmarkEnd w:id="5"/>
    <w:bookmarkEnd w:id="6"/>
    <w:p w14:paraId="242BFE98" w14:textId="77777777" w:rsidR="00AF326B" w:rsidRPr="00E91888" w:rsidRDefault="00AF326B" w:rsidP="00AF326B">
      <w:pPr>
        <w:jc w:val="right"/>
        <w:rPr>
          <w:rFonts w:ascii="Times New Roman" w:hAnsi="Times New Roman"/>
          <w:b/>
          <w:smallCaps/>
          <w:lang w:val="en-GB"/>
        </w:rPr>
        <w:sectPr w:rsidR="00AF326B" w:rsidRPr="00E91888" w:rsidSect="00C3334F">
          <w:headerReference w:type="default" r:id="rId13"/>
          <w:footerReference w:type="default" r:id="rId14"/>
          <w:footerReference w:type="first" r:id="rId15"/>
          <w:footnotePr>
            <w:numRestart w:val="eachSect"/>
          </w:footnotePr>
          <w:pgSz w:w="11907" w:h="16839" w:code="9"/>
          <w:pgMar w:top="1440" w:right="1800" w:bottom="1526" w:left="1800" w:header="720" w:footer="792" w:gutter="0"/>
          <w:pgNumType w:fmt="lowerRoman"/>
          <w:cols w:space="720"/>
          <w:titlePg/>
          <w:docGrid w:linePitch="299"/>
        </w:sectPr>
      </w:pPr>
    </w:p>
    <w:p w14:paraId="46D2D84C" w14:textId="77777777" w:rsidR="00052B4C" w:rsidRPr="00915EBA" w:rsidRDefault="00AF326B">
      <w:pPr>
        <w:spacing w:after="0"/>
        <w:jc w:val="right"/>
        <w:rPr>
          <w:rFonts w:ascii="Times New Roman" w:hAnsi="Times New Roman"/>
          <w:b/>
          <w:smallCaps/>
          <w:sz w:val="28"/>
          <w:szCs w:val="28"/>
          <w:lang w:val="en-GB"/>
        </w:rPr>
      </w:pPr>
      <w:r w:rsidRPr="00915EBA">
        <w:rPr>
          <w:rFonts w:ascii="Times New Roman" w:hAnsi="Times New Roman"/>
          <w:b/>
          <w:smallCaps/>
          <w:sz w:val="28"/>
          <w:szCs w:val="28"/>
          <w:lang w:val="en-GB"/>
        </w:rPr>
        <w:lastRenderedPageBreak/>
        <w:t>UNEP</w:t>
      </w:r>
      <w:r w:rsidRPr="00915EBA">
        <w:rPr>
          <w:rFonts w:ascii="Times New Roman" w:hAnsi="Times New Roman"/>
          <w:b/>
          <w:smallCaps/>
          <w:sz w:val="28"/>
          <w:szCs w:val="28"/>
          <w:lang w:val="en-GB"/>
        </w:rPr>
        <w:br/>
      </w:r>
      <w:r w:rsidR="00AD2BDB" w:rsidRPr="00915EBA" w:rsidDel="00AD2BDB">
        <w:rPr>
          <w:rFonts w:ascii="Times New Roman" w:hAnsi="Times New Roman"/>
          <w:b/>
          <w:smallCaps/>
          <w:sz w:val="28"/>
          <w:szCs w:val="28"/>
          <w:lang w:val="en-GB"/>
        </w:rPr>
        <w:t xml:space="preserve"> </w:t>
      </w:r>
      <w:r w:rsidRPr="00915EBA">
        <w:rPr>
          <w:rFonts w:ascii="Times New Roman" w:hAnsi="Times New Roman"/>
          <w:b/>
          <w:smallCaps/>
          <w:sz w:val="28"/>
          <w:szCs w:val="28"/>
          <w:lang w:val="en-GB"/>
        </w:rPr>
        <w:br/>
        <w:t>Technology and Economic</w:t>
      </w:r>
      <w:r w:rsidRPr="00915EBA">
        <w:rPr>
          <w:rFonts w:ascii="Times New Roman" w:hAnsi="Times New Roman"/>
          <w:b/>
          <w:smallCaps/>
          <w:sz w:val="28"/>
          <w:szCs w:val="28"/>
          <w:lang w:val="en-GB"/>
        </w:rPr>
        <w:br/>
        <w:t>Assessment Panel</w:t>
      </w:r>
    </w:p>
    <w:p w14:paraId="21C0B59A" w14:textId="77777777" w:rsidR="00052B4C" w:rsidRPr="00915EBA" w:rsidRDefault="00052B4C">
      <w:pPr>
        <w:spacing w:after="0"/>
        <w:jc w:val="right"/>
        <w:rPr>
          <w:rFonts w:ascii="Times New Roman" w:hAnsi="Times New Roman"/>
          <w:b/>
          <w:smallCaps/>
          <w:sz w:val="28"/>
          <w:szCs w:val="28"/>
          <w:lang w:val="en-GB"/>
        </w:rPr>
      </w:pPr>
    </w:p>
    <w:p w14:paraId="79038E30" w14:textId="77777777" w:rsidR="00AD2BDB" w:rsidRPr="00915EBA" w:rsidRDefault="00052B4C">
      <w:pPr>
        <w:spacing w:after="0"/>
        <w:jc w:val="right"/>
        <w:rPr>
          <w:rFonts w:ascii="Times New Roman" w:hAnsi="Times New Roman"/>
          <w:b/>
          <w:smallCaps/>
          <w:sz w:val="28"/>
          <w:szCs w:val="28"/>
          <w:lang w:val="en-GB"/>
        </w:rPr>
      </w:pPr>
      <w:r w:rsidRPr="00915EBA">
        <w:rPr>
          <w:rFonts w:ascii="Times New Roman" w:hAnsi="Times New Roman"/>
          <w:b/>
          <w:smallCaps/>
          <w:sz w:val="28"/>
          <w:szCs w:val="28"/>
          <w:lang w:val="en-GB"/>
        </w:rPr>
        <w:t>Volume III</w:t>
      </w:r>
      <w:r w:rsidR="00AF326B" w:rsidRPr="00915EBA">
        <w:rPr>
          <w:rFonts w:ascii="Times New Roman" w:hAnsi="Times New Roman"/>
          <w:b/>
          <w:smallCaps/>
          <w:sz w:val="28"/>
          <w:szCs w:val="28"/>
          <w:lang w:val="en-GB"/>
        </w:rPr>
        <w:br/>
      </w:r>
      <w:r w:rsidR="00AF326B" w:rsidRPr="00915EBA">
        <w:rPr>
          <w:rFonts w:ascii="Times New Roman" w:hAnsi="Times New Roman"/>
          <w:b/>
          <w:smallCaps/>
          <w:sz w:val="28"/>
          <w:szCs w:val="28"/>
          <w:lang w:val="en-GB"/>
        </w:rPr>
        <w:br/>
      </w:r>
      <w:r w:rsidR="00AD2BDB" w:rsidRPr="00915EBA">
        <w:rPr>
          <w:rFonts w:ascii="Times New Roman" w:hAnsi="Times New Roman"/>
          <w:b/>
          <w:smallCaps/>
          <w:sz w:val="28"/>
          <w:szCs w:val="28"/>
          <w:lang w:val="en-GB"/>
        </w:rPr>
        <w:t xml:space="preserve">TEAP </w:t>
      </w:r>
      <w:r w:rsidR="00AF326B" w:rsidRPr="00915EBA">
        <w:rPr>
          <w:rFonts w:ascii="Times New Roman" w:hAnsi="Times New Roman"/>
          <w:b/>
          <w:smallCaps/>
          <w:sz w:val="28"/>
          <w:szCs w:val="28"/>
          <w:lang w:val="en-GB"/>
        </w:rPr>
        <w:t>Decision XXVIII/3</w:t>
      </w:r>
      <w:r w:rsidR="00AD2BDB" w:rsidRPr="00915EBA">
        <w:rPr>
          <w:rFonts w:ascii="Times New Roman" w:hAnsi="Times New Roman"/>
          <w:b/>
          <w:smallCaps/>
          <w:sz w:val="28"/>
          <w:szCs w:val="28"/>
          <w:lang w:val="en-GB"/>
        </w:rPr>
        <w:t xml:space="preserve"> Working Group Report on</w:t>
      </w:r>
      <w:r w:rsidR="00FF149F" w:rsidRPr="00915EBA">
        <w:rPr>
          <w:rFonts w:ascii="Times New Roman" w:hAnsi="Times New Roman"/>
          <w:b/>
          <w:smallCaps/>
          <w:sz w:val="28"/>
          <w:szCs w:val="28"/>
          <w:lang w:val="en-GB"/>
        </w:rPr>
        <w:t xml:space="preserve"> E</w:t>
      </w:r>
      <w:r w:rsidR="00AD2BDB" w:rsidRPr="00915EBA">
        <w:rPr>
          <w:rFonts w:ascii="Times New Roman" w:hAnsi="Times New Roman"/>
          <w:b/>
          <w:smallCaps/>
          <w:sz w:val="28"/>
          <w:szCs w:val="28"/>
          <w:lang w:val="en-GB"/>
        </w:rPr>
        <w:t>nergy</w:t>
      </w:r>
      <w:r w:rsidR="00FF149F" w:rsidRPr="00915EBA">
        <w:rPr>
          <w:rFonts w:ascii="Times New Roman" w:hAnsi="Times New Roman"/>
          <w:b/>
          <w:smallCaps/>
          <w:sz w:val="28"/>
          <w:szCs w:val="28"/>
          <w:lang w:val="en-GB"/>
        </w:rPr>
        <w:t xml:space="preserve"> E</w:t>
      </w:r>
      <w:r w:rsidR="00AD2BDB" w:rsidRPr="00915EBA">
        <w:rPr>
          <w:rFonts w:ascii="Times New Roman" w:hAnsi="Times New Roman"/>
          <w:b/>
          <w:smallCaps/>
          <w:sz w:val="28"/>
          <w:szCs w:val="28"/>
          <w:lang w:val="en-GB"/>
        </w:rPr>
        <w:t>fficiency</w:t>
      </w:r>
    </w:p>
    <w:p w14:paraId="1872BEF3" w14:textId="77777777" w:rsidR="0058100D" w:rsidRPr="00915EBA" w:rsidRDefault="00AD2BDB">
      <w:pPr>
        <w:spacing w:after="0"/>
        <w:jc w:val="right"/>
        <w:rPr>
          <w:rFonts w:ascii="Times New Roman" w:hAnsi="Times New Roman"/>
          <w:b/>
          <w:sz w:val="28"/>
          <w:szCs w:val="28"/>
          <w:lang w:val="en-GB"/>
        </w:rPr>
        <w:sectPr w:rsidR="0058100D" w:rsidRPr="00915EBA" w:rsidSect="00C3334F">
          <w:headerReference w:type="even" r:id="rId16"/>
          <w:headerReference w:type="default" r:id="rId17"/>
          <w:footerReference w:type="even" r:id="rId18"/>
          <w:footerReference w:type="default" r:id="rId19"/>
          <w:headerReference w:type="first" r:id="rId20"/>
          <w:footnotePr>
            <w:numRestart w:val="eachSect"/>
          </w:footnotePr>
          <w:type w:val="oddPage"/>
          <w:pgSz w:w="11907" w:h="16839" w:code="9"/>
          <w:pgMar w:top="1440" w:right="1800" w:bottom="1526" w:left="1800" w:header="720" w:footer="792" w:gutter="0"/>
          <w:pgNumType w:fmt="lowerRoman"/>
          <w:cols w:space="720"/>
          <w:docGrid w:linePitch="299"/>
        </w:sectPr>
      </w:pPr>
      <w:r w:rsidRPr="00915EBA">
        <w:rPr>
          <w:rFonts w:ascii="Times New Roman" w:hAnsi="Times New Roman"/>
          <w:b/>
          <w:smallCaps/>
          <w:sz w:val="28"/>
          <w:szCs w:val="28"/>
          <w:lang w:val="en-GB"/>
        </w:rPr>
        <w:t>October 2017</w:t>
      </w:r>
    </w:p>
    <w:p w14:paraId="05143F55" w14:textId="77777777" w:rsidR="00AF326B" w:rsidRPr="00E91888" w:rsidRDefault="00AF326B" w:rsidP="00AF326B">
      <w:pPr>
        <w:spacing w:before="240" w:after="100"/>
        <w:rPr>
          <w:rFonts w:ascii="Times New Roman" w:hAnsi="Times New Roman"/>
          <w:b/>
          <w:lang w:val="en-GB"/>
        </w:rPr>
      </w:pPr>
      <w:r w:rsidRPr="00E91888">
        <w:rPr>
          <w:rFonts w:ascii="Times New Roman" w:hAnsi="Times New Roman"/>
          <w:b/>
          <w:lang w:val="en-GB"/>
        </w:rPr>
        <w:lastRenderedPageBreak/>
        <w:t>Montreal Protocol</w:t>
      </w:r>
      <w:r w:rsidRPr="00E91888">
        <w:rPr>
          <w:rFonts w:ascii="Times New Roman" w:hAnsi="Times New Roman"/>
          <w:b/>
          <w:lang w:val="en-GB"/>
        </w:rPr>
        <w:br/>
        <w:t>On Substances that Deplete the Ozone Layer</w:t>
      </w:r>
    </w:p>
    <w:p w14:paraId="74CE4531" w14:textId="77777777" w:rsidR="00AF326B" w:rsidRPr="00E91888" w:rsidRDefault="00AF326B" w:rsidP="00AF326B">
      <w:pPr>
        <w:spacing w:before="100" w:after="100"/>
        <w:outlineLvl w:val="0"/>
        <w:rPr>
          <w:rFonts w:ascii="Times New Roman" w:hAnsi="Times New Roman"/>
          <w:lang w:val="en-GB"/>
        </w:rPr>
      </w:pPr>
      <w:r w:rsidRPr="00E91888">
        <w:rPr>
          <w:rFonts w:ascii="Times New Roman" w:hAnsi="Times New Roman"/>
          <w:lang w:val="en-GB"/>
        </w:rPr>
        <w:t>Report of the</w:t>
      </w:r>
      <w:r w:rsidRPr="00E91888">
        <w:rPr>
          <w:rFonts w:ascii="Times New Roman" w:hAnsi="Times New Roman"/>
          <w:lang w:val="en-GB"/>
        </w:rPr>
        <w:br/>
        <w:t>UNEP Technology and Economic Assessment Panel</w:t>
      </w:r>
    </w:p>
    <w:p w14:paraId="2841542D" w14:textId="77777777" w:rsidR="00AF326B" w:rsidRDefault="00AF326B" w:rsidP="00AF326B">
      <w:pPr>
        <w:spacing w:before="100" w:after="100"/>
        <w:outlineLvl w:val="0"/>
        <w:rPr>
          <w:rFonts w:ascii="Times New Roman" w:hAnsi="Times New Roman"/>
          <w:lang w:val="en-GB"/>
        </w:rPr>
      </w:pPr>
      <w:r w:rsidRPr="00E91888">
        <w:rPr>
          <w:rFonts w:ascii="Times New Roman" w:hAnsi="Times New Roman"/>
          <w:lang w:val="en-GB"/>
        </w:rPr>
        <w:t>October 2017</w:t>
      </w:r>
    </w:p>
    <w:p w14:paraId="6D47010F" w14:textId="77777777" w:rsidR="00052B4C" w:rsidRPr="00E91888" w:rsidRDefault="00052B4C" w:rsidP="00AF326B">
      <w:pPr>
        <w:spacing w:before="100" w:after="100"/>
        <w:outlineLvl w:val="0"/>
        <w:rPr>
          <w:rFonts w:ascii="Times New Roman" w:hAnsi="Times New Roman"/>
          <w:lang w:val="en-GB"/>
        </w:rPr>
      </w:pPr>
      <w:r>
        <w:rPr>
          <w:rFonts w:ascii="Times New Roman" w:hAnsi="Times New Roman"/>
          <w:lang w:val="en-GB"/>
        </w:rPr>
        <w:t>Volume III</w:t>
      </w:r>
    </w:p>
    <w:p w14:paraId="58009DED" w14:textId="77777777" w:rsidR="00AF326B" w:rsidRPr="00E91888" w:rsidRDefault="00AF326B" w:rsidP="00AF326B">
      <w:pPr>
        <w:spacing w:before="100" w:after="100"/>
        <w:rPr>
          <w:rFonts w:ascii="Times New Roman" w:hAnsi="Times New Roman"/>
          <w:b/>
          <w:smallCaps/>
          <w:lang w:val="en-GB"/>
        </w:rPr>
      </w:pPr>
      <w:r w:rsidRPr="00E91888">
        <w:rPr>
          <w:rFonts w:ascii="Times New Roman" w:hAnsi="Times New Roman"/>
          <w:b/>
          <w:smallCaps/>
          <w:lang w:val="en-GB"/>
        </w:rPr>
        <w:t xml:space="preserve">Decision XVIII/3 </w:t>
      </w:r>
      <w:r w:rsidR="00FF149F" w:rsidRPr="00E91888">
        <w:rPr>
          <w:rFonts w:ascii="Times New Roman" w:hAnsi="Times New Roman"/>
          <w:b/>
          <w:smallCaps/>
          <w:lang w:val="en-GB"/>
        </w:rPr>
        <w:t>– ENERGY EFFICIENCY</w:t>
      </w:r>
    </w:p>
    <w:p w14:paraId="2AB76225" w14:textId="77777777" w:rsidR="00AF326B" w:rsidRPr="00E91888" w:rsidRDefault="00AF326B" w:rsidP="00AF326B">
      <w:pPr>
        <w:spacing w:before="100" w:after="100"/>
        <w:rPr>
          <w:rFonts w:ascii="Times New Roman" w:hAnsi="Times New Roman"/>
          <w:lang w:val="en-GB"/>
        </w:rPr>
      </w:pPr>
    </w:p>
    <w:p w14:paraId="583CDF23" w14:textId="77777777" w:rsidR="00AF326B" w:rsidRPr="00E91888" w:rsidRDefault="00AF326B" w:rsidP="00AF326B">
      <w:pPr>
        <w:spacing w:before="100" w:after="100"/>
        <w:rPr>
          <w:rFonts w:ascii="Times New Roman" w:hAnsi="Times New Roman"/>
          <w:lang w:val="en-GB"/>
        </w:rPr>
      </w:pPr>
      <w:r w:rsidRPr="00E91888">
        <w:rPr>
          <w:rFonts w:ascii="Times New Roman" w:hAnsi="Times New Roman"/>
          <w:lang w:val="en-GB"/>
        </w:rPr>
        <w:t>The text of this report is composed in Times New Roman.</w:t>
      </w:r>
    </w:p>
    <w:p w14:paraId="3249164F" w14:textId="77777777" w:rsidR="00FF149F" w:rsidRPr="00E91888" w:rsidRDefault="00AF326B" w:rsidP="00FF149F">
      <w:pPr>
        <w:tabs>
          <w:tab w:val="left" w:pos="3870"/>
        </w:tabs>
        <w:spacing w:before="100" w:after="100"/>
        <w:ind w:left="1418" w:hanging="1418"/>
        <w:outlineLvl w:val="0"/>
        <w:rPr>
          <w:rFonts w:ascii="Times New Roman" w:hAnsi="Times New Roman"/>
          <w:b/>
          <w:lang w:val="en-GB"/>
        </w:rPr>
      </w:pPr>
      <w:r w:rsidRPr="00E91888">
        <w:rPr>
          <w:rFonts w:ascii="Times New Roman" w:hAnsi="Times New Roman"/>
          <w:lang w:val="en-GB"/>
        </w:rPr>
        <w:t>Co-ordination:</w:t>
      </w:r>
      <w:r w:rsidRPr="00E91888">
        <w:rPr>
          <w:rFonts w:ascii="Times New Roman" w:hAnsi="Times New Roman"/>
          <w:lang w:val="en-GB"/>
        </w:rPr>
        <w:tab/>
      </w:r>
      <w:r w:rsidR="00FF149F" w:rsidRPr="00E91888">
        <w:rPr>
          <w:rFonts w:ascii="Times New Roman" w:hAnsi="Times New Roman"/>
          <w:lang w:val="en-GB"/>
        </w:rPr>
        <w:tab/>
      </w:r>
      <w:r w:rsidRPr="00E91888">
        <w:rPr>
          <w:rFonts w:ascii="Times New Roman" w:hAnsi="Times New Roman"/>
          <w:b/>
          <w:lang w:val="en-GB"/>
        </w:rPr>
        <w:t>Tec</w:t>
      </w:r>
      <w:r w:rsidR="00FF149F" w:rsidRPr="00E91888">
        <w:rPr>
          <w:rFonts w:ascii="Times New Roman" w:hAnsi="Times New Roman"/>
          <w:b/>
          <w:lang w:val="en-GB"/>
        </w:rPr>
        <w:t>hnology and Economic Assessment</w:t>
      </w:r>
    </w:p>
    <w:p w14:paraId="38E9B150" w14:textId="77777777" w:rsidR="00FF149F" w:rsidRPr="00E91888" w:rsidRDefault="00FF149F" w:rsidP="00FF149F">
      <w:pPr>
        <w:tabs>
          <w:tab w:val="left" w:pos="3870"/>
        </w:tabs>
        <w:spacing w:before="100" w:after="100"/>
        <w:ind w:left="1418" w:hanging="1418"/>
        <w:outlineLvl w:val="0"/>
        <w:rPr>
          <w:rFonts w:ascii="Times New Roman" w:hAnsi="Times New Roman"/>
          <w:b/>
          <w:lang w:val="en-GB"/>
        </w:rPr>
      </w:pPr>
      <w:r w:rsidRPr="00E91888">
        <w:rPr>
          <w:rFonts w:ascii="Times New Roman" w:hAnsi="Times New Roman"/>
          <w:b/>
          <w:lang w:val="en-GB"/>
        </w:rPr>
        <w:tab/>
      </w:r>
      <w:r w:rsidRPr="00E91888">
        <w:rPr>
          <w:rFonts w:ascii="Times New Roman" w:hAnsi="Times New Roman"/>
          <w:b/>
          <w:lang w:val="en-GB"/>
        </w:rPr>
        <w:tab/>
        <w:t>Panel</w:t>
      </w:r>
    </w:p>
    <w:p w14:paraId="78441104" w14:textId="77777777" w:rsidR="00FF149F" w:rsidRPr="00E91888" w:rsidRDefault="00AF326B" w:rsidP="00FF149F">
      <w:pPr>
        <w:tabs>
          <w:tab w:val="left" w:pos="3870"/>
        </w:tabs>
        <w:spacing w:before="100" w:after="100"/>
        <w:ind w:left="2160" w:hanging="2160"/>
        <w:rPr>
          <w:rFonts w:ascii="Times New Roman" w:hAnsi="Times New Roman"/>
          <w:lang w:val="en-GB"/>
        </w:rPr>
      </w:pPr>
      <w:r w:rsidRPr="00E91888">
        <w:rPr>
          <w:rFonts w:ascii="Times New Roman" w:hAnsi="Times New Roman"/>
          <w:lang w:val="en-GB"/>
        </w:rPr>
        <w:t>Composition of the report:</w:t>
      </w:r>
      <w:r w:rsidRPr="00E91888">
        <w:rPr>
          <w:rFonts w:ascii="Times New Roman" w:hAnsi="Times New Roman"/>
          <w:lang w:val="en-GB"/>
        </w:rPr>
        <w:tab/>
        <w:t xml:space="preserve">Bella </w:t>
      </w:r>
      <w:proofErr w:type="spellStart"/>
      <w:r w:rsidRPr="00E91888">
        <w:rPr>
          <w:rFonts w:ascii="Times New Roman" w:hAnsi="Times New Roman"/>
          <w:lang w:val="en-GB"/>
        </w:rPr>
        <w:t>Maranion</w:t>
      </w:r>
      <w:proofErr w:type="spellEnd"/>
      <w:r w:rsidRPr="00E91888">
        <w:rPr>
          <w:rFonts w:ascii="Times New Roman" w:hAnsi="Times New Roman"/>
          <w:lang w:val="en-GB"/>
        </w:rPr>
        <w:t xml:space="preserve">, Marta </w:t>
      </w:r>
      <w:proofErr w:type="spellStart"/>
      <w:r w:rsidRPr="00E91888">
        <w:rPr>
          <w:rFonts w:ascii="Times New Roman" w:hAnsi="Times New Roman"/>
          <w:lang w:val="en-GB"/>
        </w:rPr>
        <w:t>Pizano</w:t>
      </w:r>
      <w:proofErr w:type="spellEnd"/>
      <w:r w:rsidRPr="00E91888">
        <w:rPr>
          <w:rFonts w:ascii="Times New Roman" w:hAnsi="Times New Roman"/>
          <w:lang w:val="en-GB"/>
        </w:rPr>
        <w:t xml:space="preserve">, </w:t>
      </w:r>
    </w:p>
    <w:p w14:paraId="664DC72E" w14:textId="77777777" w:rsidR="00AF326B" w:rsidRPr="00E91888" w:rsidRDefault="00FF149F" w:rsidP="00FF149F">
      <w:pPr>
        <w:tabs>
          <w:tab w:val="left" w:pos="3870"/>
        </w:tabs>
        <w:spacing w:before="100" w:after="100"/>
        <w:ind w:left="2160" w:hanging="2160"/>
        <w:rPr>
          <w:rFonts w:ascii="Times New Roman" w:hAnsi="Times New Roman"/>
          <w:lang w:val="en-GB"/>
        </w:rPr>
      </w:pPr>
      <w:r w:rsidRPr="00E91888">
        <w:rPr>
          <w:rFonts w:ascii="Times New Roman" w:hAnsi="Times New Roman"/>
          <w:lang w:val="en-GB"/>
        </w:rPr>
        <w:tab/>
      </w:r>
      <w:r w:rsidRPr="00E91888">
        <w:rPr>
          <w:rFonts w:ascii="Times New Roman" w:hAnsi="Times New Roman"/>
          <w:lang w:val="en-GB"/>
        </w:rPr>
        <w:tab/>
      </w:r>
      <w:r w:rsidR="00AF326B" w:rsidRPr="00E91888">
        <w:rPr>
          <w:rFonts w:ascii="Times New Roman" w:hAnsi="Times New Roman"/>
          <w:lang w:val="en-GB"/>
        </w:rPr>
        <w:t xml:space="preserve">Ashley </w:t>
      </w:r>
      <w:r w:rsidRPr="00E91888">
        <w:rPr>
          <w:rFonts w:ascii="Times New Roman" w:hAnsi="Times New Roman"/>
          <w:lang w:val="en-GB"/>
        </w:rPr>
        <w:t>Woodcock</w:t>
      </w:r>
    </w:p>
    <w:p w14:paraId="50DF0BF2" w14:textId="77777777" w:rsidR="00AF326B" w:rsidRPr="00E91888" w:rsidRDefault="00AF326B" w:rsidP="00AF326B">
      <w:pPr>
        <w:tabs>
          <w:tab w:val="left" w:pos="3870"/>
        </w:tabs>
        <w:spacing w:before="100" w:after="100"/>
        <w:ind w:left="2160" w:hanging="2160"/>
        <w:rPr>
          <w:rFonts w:ascii="Times New Roman" w:hAnsi="Times New Roman"/>
          <w:lang w:val="en-GB"/>
        </w:rPr>
      </w:pPr>
      <w:r w:rsidRPr="00E91888">
        <w:rPr>
          <w:rFonts w:ascii="Times New Roman" w:hAnsi="Times New Roman"/>
          <w:lang w:val="en-GB"/>
        </w:rPr>
        <w:t>Layout and formatting:</w:t>
      </w:r>
      <w:r w:rsidRPr="00E91888">
        <w:rPr>
          <w:rFonts w:ascii="Times New Roman" w:hAnsi="Times New Roman"/>
          <w:lang w:val="en-GB"/>
        </w:rPr>
        <w:tab/>
      </w:r>
      <w:r w:rsidR="002B1D8E">
        <w:rPr>
          <w:rFonts w:ascii="Times New Roman" w:hAnsi="Times New Roman"/>
          <w:lang w:val="en-GB"/>
        </w:rPr>
        <w:tab/>
      </w:r>
      <w:r w:rsidRPr="00E91888">
        <w:rPr>
          <w:rFonts w:ascii="Times New Roman" w:hAnsi="Times New Roman"/>
          <w:lang w:val="en-GB"/>
        </w:rPr>
        <w:t xml:space="preserve">Marta </w:t>
      </w:r>
      <w:proofErr w:type="spellStart"/>
      <w:r w:rsidRPr="00E91888">
        <w:rPr>
          <w:rFonts w:ascii="Times New Roman" w:hAnsi="Times New Roman"/>
          <w:lang w:val="en-GB"/>
        </w:rPr>
        <w:t>Pizano</w:t>
      </w:r>
      <w:proofErr w:type="spellEnd"/>
      <w:r w:rsidRPr="00E91888">
        <w:rPr>
          <w:rFonts w:ascii="Times New Roman" w:hAnsi="Times New Roman"/>
          <w:lang w:val="en-GB"/>
        </w:rPr>
        <w:t xml:space="preserve"> (UNEP TEAP) </w:t>
      </w:r>
      <w:r w:rsidRPr="00E91888">
        <w:rPr>
          <w:rFonts w:ascii="Times New Roman" w:hAnsi="Times New Roman"/>
          <w:lang w:val="en-GB"/>
        </w:rPr>
        <w:tab/>
      </w:r>
    </w:p>
    <w:p w14:paraId="17DA33C2" w14:textId="77777777" w:rsidR="00AF326B" w:rsidRPr="00E91888" w:rsidRDefault="00AF326B" w:rsidP="00AF326B">
      <w:pPr>
        <w:tabs>
          <w:tab w:val="left" w:pos="3870"/>
        </w:tabs>
        <w:spacing w:before="100" w:after="100"/>
        <w:rPr>
          <w:rFonts w:ascii="Times New Roman" w:hAnsi="Times New Roman"/>
          <w:lang w:val="en-GB"/>
        </w:rPr>
      </w:pPr>
      <w:r w:rsidRPr="00E91888">
        <w:rPr>
          <w:rFonts w:ascii="Times New Roman" w:hAnsi="Times New Roman"/>
          <w:lang w:val="en-GB"/>
        </w:rPr>
        <w:t>Date:</w:t>
      </w:r>
      <w:r w:rsidRPr="00E91888">
        <w:rPr>
          <w:rFonts w:ascii="Times New Roman" w:hAnsi="Times New Roman"/>
          <w:lang w:val="en-GB"/>
        </w:rPr>
        <w:tab/>
        <w:t>October 2017</w:t>
      </w:r>
    </w:p>
    <w:p w14:paraId="29006215" w14:textId="77777777" w:rsidR="00AF326B" w:rsidRPr="00E91888" w:rsidRDefault="00AF326B" w:rsidP="00AF326B">
      <w:pPr>
        <w:spacing w:before="100" w:after="100"/>
        <w:rPr>
          <w:rFonts w:ascii="Times New Roman" w:hAnsi="Times New Roman"/>
          <w:lang w:val="en-GB"/>
        </w:rPr>
      </w:pPr>
    </w:p>
    <w:p w14:paraId="0EBF99D9" w14:textId="77777777" w:rsidR="00AF326B" w:rsidRPr="00E91888" w:rsidRDefault="00AF326B" w:rsidP="00717FB1">
      <w:pPr>
        <w:spacing w:before="100" w:after="100" w:line="240" w:lineRule="auto"/>
        <w:rPr>
          <w:rFonts w:ascii="Times New Roman" w:hAnsi="Times New Roman"/>
          <w:lang w:val="en-GB"/>
        </w:rPr>
      </w:pPr>
      <w:r w:rsidRPr="00E91888">
        <w:rPr>
          <w:rFonts w:ascii="Times New Roman" w:hAnsi="Times New Roman"/>
          <w:lang w:val="en-GB"/>
        </w:rPr>
        <w:t>Under certain conditions, printed copies of this report are available from:</w:t>
      </w:r>
    </w:p>
    <w:p w14:paraId="677DC19E" w14:textId="77777777" w:rsidR="00AF326B" w:rsidRPr="00E91888" w:rsidRDefault="00AF326B" w:rsidP="00717FB1">
      <w:pPr>
        <w:spacing w:before="100" w:after="100" w:line="240" w:lineRule="auto"/>
        <w:rPr>
          <w:rFonts w:ascii="Times New Roman" w:hAnsi="Times New Roman"/>
          <w:lang w:val="en-GB"/>
        </w:rPr>
      </w:pPr>
      <w:r w:rsidRPr="00E91888">
        <w:rPr>
          <w:rFonts w:ascii="Times New Roman" w:hAnsi="Times New Roman"/>
          <w:lang w:val="en-GB"/>
        </w:rPr>
        <w:t>UNITED NATIONS ENVIRONMENT PROGRAMME</w:t>
      </w:r>
      <w:r w:rsidRPr="00E91888">
        <w:rPr>
          <w:rFonts w:ascii="Times New Roman" w:hAnsi="Times New Roman"/>
          <w:lang w:val="en-GB"/>
        </w:rPr>
        <w:br/>
        <w:t>Ozone Secretariat, P.O. Box 30552, Nairobi, Kenya</w:t>
      </w:r>
    </w:p>
    <w:p w14:paraId="5E79B58B" w14:textId="77777777" w:rsidR="00AF326B" w:rsidRPr="00E91888" w:rsidRDefault="00AF326B" w:rsidP="00717FB1">
      <w:pPr>
        <w:spacing w:before="100" w:after="100" w:line="240" w:lineRule="auto"/>
        <w:outlineLvl w:val="0"/>
        <w:rPr>
          <w:rFonts w:ascii="Times New Roman" w:hAnsi="Times New Roman"/>
          <w:lang w:val="en-GB"/>
        </w:rPr>
      </w:pPr>
    </w:p>
    <w:p w14:paraId="7E368BF4" w14:textId="77777777" w:rsidR="00AF326B" w:rsidRPr="00E91888" w:rsidRDefault="00AF326B" w:rsidP="00717FB1">
      <w:pPr>
        <w:spacing w:before="100" w:after="100" w:line="240" w:lineRule="auto"/>
        <w:outlineLvl w:val="0"/>
        <w:rPr>
          <w:rFonts w:ascii="Times New Roman" w:hAnsi="Times New Roman"/>
          <w:lang w:val="en-GB"/>
        </w:rPr>
      </w:pPr>
    </w:p>
    <w:p w14:paraId="0DA41684" w14:textId="77777777" w:rsidR="00AF326B" w:rsidRPr="00E91888" w:rsidRDefault="00AF326B" w:rsidP="00717FB1">
      <w:pPr>
        <w:spacing w:before="100" w:after="100" w:line="240" w:lineRule="auto"/>
        <w:outlineLvl w:val="0"/>
        <w:rPr>
          <w:rFonts w:ascii="Times New Roman" w:hAnsi="Times New Roman"/>
          <w:lang w:val="en-GB"/>
        </w:rPr>
      </w:pPr>
      <w:r w:rsidRPr="00E91888">
        <w:rPr>
          <w:rFonts w:ascii="Times New Roman" w:hAnsi="Times New Roman"/>
          <w:lang w:val="en-GB"/>
        </w:rPr>
        <w:t>This document is also available in portable document format from the UNEP Ozone Secretariat's website:</w:t>
      </w:r>
    </w:p>
    <w:p w14:paraId="6B0077A1" w14:textId="77777777" w:rsidR="00AF326B" w:rsidRPr="00E91888" w:rsidRDefault="00AF326B" w:rsidP="00717FB1">
      <w:pPr>
        <w:spacing w:before="100" w:after="100" w:line="240" w:lineRule="auto"/>
        <w:jc w:val="center"/>
        <w:rPr>
          <w:rFonts w:ascii="Times New Roman" w:hAnsi="Times New Roman"/>
          <w:b/>
          <w:lang w:val="en-GB"/>
        </w:rPr>
      </w:pPr>
      <w:r w:rsidRPr="00E91888">
        <w:rPr>
          <w:rFonts w:ascii="Times New Roman" w:hAnsi="Times New Roman"/>
          <w:b/>
          <w:lang w:val="en-GB"/>
        </w:rPr>
        <w:t>http://ozone.unep.org/en/assessment-panels/technology-and-economic-assessment-panel</w:t>
      </w:r>
    </w:p>
    <w:p w14:paraId="0BFA45BD" w14:textId="77777777" w:rsidR="00AF326B" w:rsidRPr="00E91888" w:rsidRDefault="00AF326B" w:rsidP="00717FB1">
      <w:pPr>
        <w:spacing w:before="100" w:after="100" w:line="240" w:lineRule="auto"/>
        <w:rPr>
          <w:rFonts w:ascii="Times New Roman" w:hAnsi="Times New Roman"/>
          <w:lang w:val="en-GB"/>
        </w:rPr>
      </w:pPr>
    </w:p>
    <w:p w14:paraId="1B522D04" w14:textId="77777777" w:rsidR="00AF326B" w:rsidRPr="00E91888" w:rsidRDefault="00AF326B" w:rsidP="00717FB1">
      <w:pPr>
        <w:spacing w:before="100" w:after="100" w:line="240" w:lineRule="auto"/>
        <w:rPr>
          <w:rFonts w:ascii="Times New Roman" w:hAnsi="Times New Roman"/>
          <w:lang w:val="en-GB"/>
        </w:rPr>
      </w:pPr>
      <w:r w:rsidRPr="00E91888">
        <w:rPr>
          <w:rFonts w:ascii="Times New Roman" w:hAnsi="Times New Roman"/>
          <w:lang w:val="en-GB"/>
        </w:rPr>
        <w:t>No copyright involved.  This publication may be freely copied, abstracted and cited, with acknowledgement of the source of the material.</w:t>
      </w:r>
    </w:p>
    <w:p w14:paraId="3A95C5A0" w14:textId="77777777" w:rsidR="00AF326B" w:rsidRPr="00E91888" w:rsidRDefault="00AF326B" w:rsidP="00AF326B">
      <w:pPr>
        <w:spacing w:before="100" w:after="100"/>
        <w:rPr>
          <w:rFonts w:ascii="Times New Roman" w:hAnsi="Times New Roman"/>
          <w:lang w:val="en-GB"/>
        </w:rPr>
      </w:pPr>
    </w:p>
    <w:p w14:paraId="1ECB566E" w14:textId="4725E20A" w:rsidR="00AF326B" w:rsidRPr="00915EBA" w:rsidRDefault="00AF326B" w:rsidP="00C3334F">
      <w:pPr>
        <w:autoSpaceDE w:val="0"/>
        <w:autoSpaceDN w:val="0"/>
        <w:adjustRightInd w:val="0"/>
        <w:spacing w:before="100" w:after="100"/>
        <w:rPr>
          <w:rFonts w:asciiTheme="majorBidi" w:hAnsiTheme="majorBidi" w:cstheme="majorBidi"/>
          <w:b/>
          <w:lang w:val="en-GB"/>
        </w:rPr>
      </w:pPr>
      <w:r w:rsidRPr="00915EBA">
        <w:rPr>
          <w:rFonts w:asciiTheme="majorBidi" w:hAnsiTheme="majorBidi" w:cstheme="majorBidi"/>
          <w:b/>
          <w:lang w:val="en-GB"/>
        </w:rPr>
        <w:t>ISBN:</w:t>
      </w:r>
      <w:r w:rsidRPr="00915EBA">
        <w:rPr>
          <w:rFonts w:asciiTheme="majorBidi" w:hAnsiTheme="majorBidi" w:cstheme="majorBidi"/>
          <w:b/>
          <w:lang w:val="en-GB"/>
        </w:rPr>
        <w:tab/>
      </w:r>
      <w:r w:rsidR="00C3334F" w:rsidRPr="00915EBA">
        <w:rPr>
          <w:rFonts w:asciiTheme="majorBidi" w:hAnsiTheme="majorBidi" w:cstheme="majorBidi"/>
          <w:b/>
        </w:rPr>
        <w:t>978-9966-076-32-8</w:t>
      </w:r>
    </w:p>
    <w:p w14:paraId="79BF827D" w14:textId="77777777" w:rsidR="00052B4C" w:rsidRDefault="00052B4C" w:rsidP="00AF326B">
      <w:pPr>
        <w:autoSpaceDE w:val="0"/>
        <w:autoSpaceDN w:val="0"/>
        <w:adjustRightInd w:val="0"/>
        <w:spacing w:before="100" w:after="100"/>
        <w:rPr>
          <w:rFonts w:ascii="Times New Roman" w:hAnsi="Times New Roman"/>
          <w:b/>
          <w:lang w:val="en-GB"/>
        </w:rPr>
      </w:pPr>
    </w:p>
    <w:p w14:paraId="42FDEF05" w14:textId="3619EC22" w:rsidR="00052B4C" w:rsidRDefault="00052B4C">
      <w:pPr>
        <w:spacing w:after="0" w:line="240" w:lineRule="auto"/>
        <w:rPr>
          <w:rFonts w:ascii="Times New Roman" w:hAnsi="Times New Roman"/>
          <w:b/>
          <w:lang w:val="en-GB"/>
        </w:rPr>
      </w:pPr>
    </w:p>
    <w:p w14:paraId="22C7652A" w14:textId="77777777" w:rsidR="00052B4C" w:rsidRDefault="00052B4C">
      <w:pPr>
        <w:spacing w:after="0" w:line="240" w:lineRule="auto"/>
        <w:rPr>
          <w:rFonts w:ascii="Times New Roman" w:hAnsi="Times New Roman"/>
          <w:b/>
          <w:highlight w:val="yellow"/>
          <w:lang w:val="en-GB"/>
        </w:rPr>
      </w:pPr>
      <w:r>
        <w:rPr>
          <w:rFonts w:ascii="Times New Roman" w:hAnsi="Times New Roman"/>
          <w:b/>
          <w:highlight w:val="yellow"/>
          <w:lang w:val="en-GB"/>
        </w:rPr>
        <w:br w:type="page"/>
      </w:r>
    </w:p>
    <w:p w14:paraId="5680C7A2" w14:textId="77777777" w:rsidR="00052B4C" w:rsidRPr="00052B4C" w:rsidRDefault="00052B4C" w:rsidP="00052B4C">
      <w:pPr>
        <w:pStyle w:val="Tablenote"/>
        <w:rPr>
          <w:rStyle w:val="Heading1Char3"/>
          <w:sz w:val="22"/>
          <w:szCs w:val="22"/>
        </w:rPr>
      </w:pPr>
      <w:bookmarkStart w:id="7" w:name="_Toc354570759"/>
      <w:bookmarkStart w:id="8" w:name="_Toc388648326"/>
      <w:bookmarkStart w:id="9" w:name="_Toc295406110"/>
      <w:bookmarkStart w:id="10" w:name="_Toc326507336"/>
      <w:r w:rsidRPr="00052B4C">
        <w:rPr>
          <w:rStyle w:val="Heading1Char3"/>
          <w:sz w:val="22"/>
          <w:szCs w:val="22"/>
        </w:rPr>
        <w:lastRenderedPageBreak/>
        <w:t>Foreword</w:t>
      </w:r>
      <w:bookmarkEnd w:id="7"/>
      <w:bookmarkEnd w:id="8"/>
      <w:bookmarkEnd w:id="9"/>
      <w:bookmarkEnd w:id="10"/>
    </w:p>
    <w:p w14:paraId="257787B7" w14:textId="77777777" w:rsidR="00052B4C" w:rsidRPr="00052B4C" w:rsidRDefault="00052B4C" w:rsidP="00052B4C">
      <w:pPr>
        <w:pStyle w:val="Tablenote"/>
        <w:rPr>
          <w:rStyle w:val="Heading1Char"/>
          <w:rFonts w:ascii="Times New Roman" w:eastAsia="MS Mincho" w:hAnsi="Times New Roman"/>
          <w:lang w:val="en-GB"/>
        </w:rPr>
      </w:pPr>
    </w:p>
    <w:p w14:paraId="759E469A" w14:textId="77777777" w:rsidR="00052B4C" w:rsidRPr="00052B4C" w:rsidRDefault="00052B4C" w:rsidP="00052B4C">
      <w:pPr>
        <w:rPr>
          <w:rFonts w:ascii="Times New Roman" w:hAnsi="Times New Roman"/>
          <w:lang w:val="en-GB"/>
        </w:rPr>
      </w:pPr>
      <w:r w:rsidRPr="00052B4C">
        <w:rPr>
          <w:rFonts w:ascii="Times New Roman" w:hAnsi="Times New Roman"/>
          <w:lang w:val="en-GB"/>
        </w:rPr>
        <w:t>The October 2017 TEAP Report</w:t>
      </w:r>
    </w:p>
    <w:p w14:paraId="54077AF4" w14:textId="77777777" w:rsidR="00052B4C" w:rsidRPr="00052B4C" w:rsidRDefault="00052B4C" w:rsidP="00052B4C">
      <w:pPr>
        <w:rPr>
          <w:rFonts w:ascii="Times New Roman" w:hAnsi="Times New Roman"/>
          <w:lang w:val="en-GB"/>
        </w:rPr>
      </w:pPr>
      <w:r w:rsidRPr="00052B4C">
        <w:rPr>
          <w:rFonts w:ascii="Times New Roman" w:hAnsi="Times New Roman"/>
          <w:lang w:val="en-GB"/>
        </w:rPr>
        <w:t>The October 2017 TEAP Report consists of three volumes:</w:t>
      </w:r>
    </w:p>
    <w:p w14:paraId="3E04C9F8" w14:textId="77777777" w:rsidR="00052B4C" w:rsidRPr="00052B4C" w:rsidRDefault="00052B4C" w:rsidP="00052B4C">
      <w:pPr>
        <w:rPr>
          <w:rFonts w:ascii="Times New Roman" w:hAnsi="Times New Roman"/>
          <w:lang w:val="en-GB"/>
        </w:rPr>
      </w:pPr>
      <w:r w:rsidRPr="00052B4C">
        <w:rPr>
          <w:rFonts w:ascii="Times New Roman" w:hAnsi="Times New Roman"/>
          <w:i/>
          <w:color w:val="000000"/>
          <w:lang w:val="en-GB"/>
        </w:rPr>
        <w:t xml:space="preserve">Volume I: October 2017 TEAP Critical Use Nominations – Final Report </w:t>
      </w:r>
    </w:p>
    <w:p w14:paraId="58C4F513" w14:textId="77777777" w:rsidR="00052B4C" w:rsidRPr="00052B4C" w:rsidRDefault="00052B4C" w:rsidP="00052B4C">
      <w:pPr>
        <w:rPr>
          <w:rFonts w:ascii="Times New Roman" w:hAnsi="Times New Roman"/>
          <w:lang w:val="en-GB"/>
        </w:rPr>
      </w:pPr>
      <w:r w:rsidRPr="00052B4C">
        <w:rPr>
          <w:rFonts w:ascii="Times New Roman" w:hAnsi="Times New Roman"/>
          <w:bCs/>
          <w:i/>
          <w:iCs/>
          <w:color w:val="000000"/>
          <w:lang w:val="en-GB"/>
        </w:rPr>
        <w:t>Volume II</w:t>
      </w:r>
      <w:r w:rsidRPr="00052B4C">
        <w:rPr>
          <w:rFonts w:ascii="Times New Roman" w:hAnsi="Times New Roman"/>
          <w:i/>
          <w:iCs/>
          <w:color w:val="000000"/>
          <w:lang w:val="en-GB"/>
        </w:rPr>
        <w:t>: Task Force Report: Supplementary Report on the Funding Requirement for the Replenishment of the Multilateral Fund for the Period 2018-2020</w:t>
      </w:r>
      <w:r w:rsidRPr="00052B4C">
        <w:rPr>
          <w:rFonts w:ascii="Times New Roman" w:hAnsi="Times New Roman"/>
          <w:i/>
          <w:color w:val="000000"/>
          <w:lang w:val="en-GB"/>
        </w:rPr>
        <w:t> </w:t>
      </w:r>
    </w:p>
    <w:p w14:paraId="16FACCC5" w14:textId="77777777" w:rsidR="00052B4C" w:rsidRPr="00052B4C" w:rsidRDefault="00052B4C" w:rsidP="00052B4C">
      <w:pPr>
        <w:rPr>
          <w:rFonts w:ascii="Times New Roman" w:hAnsi="Times New Roman"/>
          <w:i/>
          <w:iCs/>
          <w:color w:val="000000"/>
          <w:lang w:val="en-GB"/>
        </w:rPr>
      </w:pPr>
      <w:r w:rsidRPr="00052B4C">
        <w:rPr>
          <w:rFonts w:ascii="Times New Roman" w:hAnsi="Times New Roman"/>
          <w:bCs/>
          <w:i/>
          <w:iCs/>
          <w:color w:val="000000"/>
          <w:lang w:val="en-GB"/>
        </w:rPr>
        <w:t>Volume III</w:t>
      </w:r>
      <w:r w:rsidRPr="00052B4C">
        <w:rPr>
          <w:rFonts w:ascii="Times New Roman" w:hAnsi="Times New Roman"/>
          <w:i/>
          <w:iCs/>
          <w:color w:val="000000"/>
          <w:lang w:val="en-GB"/>
        </w:rPr>
        <w:t xml:space="preserve">: </w:t>
      </w:r>
      <w:r w:rsidR="00CC3A27">
        <w:rPr>
          <w:rFonts w:ascii="Times New Roman" w:hAnsi="Times New Roman"/>
          <w:i/>
          <w:iCs/>
          <w:color w:val="000000"/>
          <w:lang w:val="en-GB"/>
        </w:rPr>
        <w:t xml:space="preserve">TEAP </w:t>
      </w:r>
      <w:r w:rsidRPr="00052B4C">
        <w:rPr>
          <w:rFonts w:ascii="Times New Roman" w:hAnsi="Times New Roman"/>
          <w:i/>
          <w:iCs/>
          <w:color w:val="000000"/>
          <w:lang w:val="en-GB"/>
        </w:rPr>
        <w:t xml:space="preserve">Decision XXVIII/3 </w:t>
      </w:r>
      <w:r w:rsidR="00CC3A27">
        <w:rPr>
          <w:rFonts w:ascii="Times New Roman" w:hAnsi="Times New Roman"/>
          <w:i/>
          <w:iCs/>
          <w:color w:val="000000"/>
          <w:lang w:val="en-GB"/>
        </w:rPr>
        <w:t>Working Group Report on</w:t>
      </w:r>
      <w:r w:rsidRPr="00052B4C">
        <w:rPr>
          <w:rFonts w:ascii="Times New Roman" w:hAnsi="Times New Roman"/>
          <w:i/>
          <w:iCs/>
          <w:color w:val="000000"/>
          <w:lang w:val="en-GB"/>
        </w:rPr>
        <w:t xml:space="preserve"> Energy Efficiency </w:t>
      </w:r>
    </w:p>
    <w:p w14:paraId="2E8E6680" w14:textId="77777777" w:rsidR="00052B4C" w:rsidRPr="00052B4C" w:rsidRDefault="00052B4C" w:rsidP="00052B4C">
      <w:pPr>
        <w:rPr>
          <w:rFonts w:ascii="Times New Roman" w:hAnsi="Times New Roman"/>
          <w:lang w:val="en-GB"/>
        </w:rPr>
      </w:pPr>
      <w:r w:rsidRPr="00052B4C">
        <w:rPr>
          <w:rFonts w:ascii="Times New Roman" w:hAnsi="Times New Roman"/>
          <w:iCs/>
          <w:color w:val="000000"/>
          <w:lang w:val="en-GB"/>
        </w:rPr>
        <w:t>This is Volume III</w:t>
      </w:r>
      <w:r w:rsidR="00CC3A27">
        <w:rPr>
          <w:rFonts w:ascii="Times New Roman" w:hAnsi="Times New Roman"/>
          <w:iCs/>
          <w:color w:val="000000"/>
          <w:lang w:val="en-GB"/>
        </w:rPr>
        <w:t>.</w:t>
      </w:r>
    </w:p>
    <w:p w14:paraId="27FF1A89" w14:textId="77777777" w:rsidR="00052B4C" w:rsidRPr="00052B4C" w:rsidRDefault="00052B4C" w:rsidP="00052B4C">
      <w:pPr>
        <w:pStyle w:val="BodyText"/>
        <w:ind w:left="360"/>
        <w:rPr>
          <w:rFonts w:ascii="Times New Roman" w:hAnsi="Times New Roman"/>
          <w:lang w:val="en-GB"/>
        </w:rPr>
      </w:pPr>
    </w:p>
    <w:p w14:paraId="00A9D20A" w14:textId="77777777" w:rsidR="00052B4C" w:rsidRPr="00052B4C" w:rsidRDefault="00052B4C" w:rsidP="00052B4C">
      <w:pPr>
        <w:rPr>
          <w:rFonts w:ascii="Times New Roman" w:hAnsi="Times New Roman"/>
          <w:b/>
          <w:lang w:val="en-GB"/>
        </w:rPr>
      </w:pPr>
      <w:r w:rsidRPr="00052B4C">
        <w:rPr>
          <w:rFonts w:ascii="Times New Roman" w:hAnsi="Times New Roman"/>
          <w:b/>
          <w:lang w:val="en-GB"/>
        </w:rPr>
        <w:t>The UNEP Technology and Economic Assessment Panel (TEAP):</w:t>
      </w:r>
    </w:p>
    <w:tbl>
      <w:tblPr>
        <w:tblW w:w="0" w:type="auto"/>
        <w:tblInd w:w="108" w:type="dxa"/>
        <w:tblLayout w:type="fixed"/>
        <w:tblLook w:val="0000" w:firstRow="0" w:lastRow="0" w:firstColumn="0" w:lastColumn="0" w:noHBand="0" w:noVBand="0"/>
      </w:tblPr>
      <w:tblGrid>
        <w:gridCol w:w="3544"/>
        <w:gridCol w:w="850"/>
        <w:gridCol w:w="2446"/>
        <w:gridCol w:w="1524"/>
      </w:tblGrid>
      <w:tr w:rsidR="00052B4C" w:rsidRPr="00052B4C" w14:paraId="50D86DA5" w14:textId="77777777" w:rsidTr="00CC3A27">
        <w:tc>
          <w:tcPr>
            <w:tcW w:w="3544" w:type="dxa"/>
            <w:vAlign w:val="center"/>
          </w:tcPr>
          <w:p w14:paraId="0DEB7C10"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Bella </w:t>
            </w:r>
            <w:proofErr w:type="spellStart"/>
            <w:r w:rsidRPr="00052B4C">
              <w:rPr>
                <w:rFonts w:ascii="Times New Roman" w:hAnsi="Times New Roman"/>
              </w:rPr>
              <w:t>Maranion</w:t>
            </w:r>
            <w:proofErr w:type="spellEnd"/>
            <w:r w:rsidRPr="00052B4C">
              <w:rPr>
                <w:rFonts w:ascii="Times New Roman" w:hAnsi="Times New Roman"/>
              </w:rPr>
              <w:t>, co-chair</w:t>
            </w:r>
          </w:p>
        </w:tc>
        <w:tc>
          <w:tcPr>
            <w:tcW w:w="850" w:type="dxa"/>
            <w:vAlign w:val="center"/>
          </w:tcPr>
          <w:p w14:paraId="1E032EA8"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US</w:t>
            </w:r>
          </w:p>
        </w:tc>
        <w:tc>
          <w:tcPr>
            <w:tcW w:w="2446" w:type="dxa"/>
            <w:vAlign w:val="center"/>
          </w:tcPr>
          <w:p w14:paraId="7B21B4E3"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Kei-</w:t>
            </w:r>
            <w:proofErr w:type="spellStart"/>
            <w:r w:rsidRPr="00052B4C">
              <w:rPr>
                <w:rFonts w:ascii="Times New Roman" w:hAnsi="Times New Roman"/>
              </w:rPr>
              <w:t>ichi</w:t>
            </w:r>
            <w:proofErr w:type="spellEnd"/>
            <w:r w:rsidRPr="00052B4C">
              <w:rPr>
                <w:rFonts w:ascii="Times New Roman" w:hAnsi="Times New Roman"/>
              </w:rPr>
              <w:t xml:space="preserve"> Ohnishi</w:t>
            </w:r>
          </w:p>
        </w:tc>
        <w:tc>
          <w:tcPr>
            <w:tcW w:w="1524" w:type="dxa"/>
            <w:vAlign w:val="center"/>
          </w:tcPr>
          <w:p w14:paraId="57256675"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J</w:t>
            </w:r>
          </w:p>
        </w:tc>
      </w:tr>
      <w:tr w:rsidR="00052B4C" w:rsidRPr="00052B4C" w14:paraId="2DAB2DD8" w14:textId="77777777" w:rsidTr="00CC3A27">
        <w:tc>
          <w:tcPr>
            <w:tcW w:w="3544" w:type="dxa"/>
            <w:vAlign w:val="center"/>
          </w:tcPr>
          <w:p w14:paraId="19F3364D" w14:textId="77777777" w:rsidR="00052B4C" w:rsidRPr="00052B4C" w:rsidRDefault="00052B4C" w:rsidP="00CC3A27">
            <w:pPr>
              <w:pStyle w:val="BodyText"/>
              <w:tabs>
                <w:tab w:val="left" w:pos="3010"/>
              </w:tabs>
              <w:spacing w:before="20"/>
              <w:ind w:right="-108"/>
              <w:rPr>
                <w:rFonts w:ascii="Times New Roman" w:hAnsi="Times New Roman"/>
              </w:rPr>
            </w:pPr>
            <w:r w:rsidRPr="00052B4C">
              <w:rPr>
                <w:rFonts w:ascii="Times New Roman" w:hAnsi="Times New Roman"/>
              </w:rPr>
              <w:t xml:space="preserve">Marta </w:t>
            </w:r>
            <w:proofErr w:type="spellStart"/>
            <w:r w:rsidRPr="00052B4C">
              <w:rPr>
                <w:rFonts w:ascii="Times New Roman" w:hAnsi="Times New Roman"/>
              </w:rPr>
              <w:t>Pizano</w:t>
            </w:r>
            <w:proofErr w:type="spellEnd"/>
            <w:r w:rsidRPr="00052B4C">
              <w:rPr>
                <w:rFonts w:ascii="Times New Roman" w:hAnsi="Times New Roman"/>
              </w:rPr>
              <w:t>, co-chair</w:t>
            </w:r>
          </w:p>
        </w:tc>
        <w:tc>
          <w:tcPr>
            <w:tcW w:w="850" w:type="dxa"/>
            <w:vAlign w:val="center"/>
          </w:tcPr>
          <w:p w14:paraId="2276D5E8" w14:textId="77777777" w:rsidR="00052B4C" w:rsidRPr="00052B4C" w:rsidRDefault="00052B4C" w:rsidP="00CC3A27">
            <w:pPr>
              <w:pStyle w:val="BodyText"/>
              <w:tabs>
                <w:tab w:val="left" w:pos="3010"/>
              </w:tabs>
              <w:spacing w:before="20"/>
              <w:ind w:right="33"/>
              <w:jc w:val="both"/>
              <w:rPr>
                <w:rFonts w:ascii="Times New Roman" w:hAnsi="Times New Roman"/>
              </w:rPr>
            </w:pPr>
            <w:r w:rsidRPr="00052B4C">
              <w:rPr>
                <w:rFonts w:ascii="Times New Roman" w:hAnsi="Times New Roman"/>
              </w:rPr>
              <w:t>COL</w:t>
            </w:r>
          </w:p>
        </w:tc>
        <w:tc>
          <w:tcPr>
            <w:tcW w:w="2446" w:type="dxa"/>
            <w:vAlign w:val="center"/>
          </w:tcPr>
          <w:p w14:paraId="43F8E605"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Fabio </w:t>
            </w:r>
            <w:proofErr w:type="spellStart"/>
            <w:r w:rsidRPr="00052B4C">
              <w:rPr>
                <w:rFonts w:ascii="Times New Roman" w:hAnsi="Times New Roman"/>
              </w:rPr>
              <w:t>Polonara</w:t>
            </w:r>
            <w:proofErr w:type="spellEnd"/>
          </w:p>
        </w:tc>
        <w:tc>
          <w:tcPr>
            <w:tcW w:w="1524" w:type="dxa"/>
            <w:vAlign w:val="center"/>
          </w:tcPr>
          <w:p w14:paraId="3E9D2542"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IT</w:t>
            </w:r>
          </w:p>
        </w:tc>
      </w:tr>
      <w:tr w:rsidR="00052B4C" w:rsidRPr="00052B4C" w14:paraId="11174295" w14:textId="77777777" w:rsidTr="00CC3A27">
        <w:trPr>
          <w:trHeight w:val="90"/>
        </w:trPr>
        <w:tc>
          <w:tcPr>
            <w:tcW w:w="3544" w:type="dxa"/>
            <w:vAlign w:val="center"/>
          </w:tcPr>
          <w:p w14:paraId="1B0A7B48"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Ashley Woodcock, co-chair </w:t>
            </w:r>
          </w:p>
        </w:tc>
        <w:tc>
          <w:tcPr>
            <w:tcW w:w="850" w:type="dxa"/>
            <w:vAlign w:val="center"/>
          </w:tcPr>
          <w:p w14:paraId="7C283B64"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UK</w:t>
            </w:r>
          </w:p>
        </w:tc>
        <w:tc>
          <w:tcPr>
            <w:tcW w:w="2446" w:type="dxa"/>
            <w:vAlign w:val="center"/>
          </w:tcPr>
          <w:p w14:paraId="2E7B5B0C"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Roberto Peixoto</w:t>
            </w:r>
          </w:p>
        </w:tc>
        <w:tc>
          <w:tcPr>
            <w:tcW w:w="1524" w:type="dxa"/>
            <w:vAlign w:val="center"/>
          </w:tcPr>
          <w:p w14:paraId="4D60AE9B"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BRA</w:t>
            </w:r>
          </w:p>
        </w:tc>
      </w:tr>
      <w:tr w:rsidR="00052B4C" w:rsidRPr="00052B4C" w14:paraId="45DB282C" w14:textId="77777777" w:rsidTr="00CC3A27">
        <w:tc>
          <w:tcPr>
            <w:tcW w:w="3544" w:type="dxa"/>
            <w:vAlign w:val="center"/>
          </w:tcPr>
          <w:p w14:paraId="4462128A"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Paulo </w:t>
            </w:r>
            <w:proofErr w:type="spellStart"/>
            <w:r w:rsidRPr="00052B4C">
              <w:rPr>
                <w:rFonts w:ascii="Times New Roman" w:hAnsi="Times New Roman"/>
              </w:rPr>
              <w:t>Altoe</w:t>
            </w:r>
            <w:proofErr w:type="spellEnd"/>
          </w:p>
        </w:tc>
        <w:tc>
          <w:tcPr>
            <w:tcW w:w="850" w:type="dxa"/>
            <w:vAlign w:val="center"/>
          </w:tcPr>
          <w:p w14:paraId="016E0BC2"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BRA</w:t>
            </w:r>
          </w:p>
        </w:tc>
        <w:tc>
          <w:tcPr>
            <w:tcW w:w="2446" w:type="dxa"/>
            <w:vAlign w:val="center"/>
          </w:tcPr>
          <w:p w14:paraId="75C5B9DC"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Ian Porter</w:t>
            </w:r>
          </w:p>
        </w:tc>
        <w:tc>
          <w:tcPr>
            <w:tcW w:w="1524" w:type="dxa"/>
            <w:vAlign w:val="center"/>
          </w:tcPr>
          <w:p w14:paraId="3D782974"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AUS</w:t>
            </w:r>
          </w:p>
        </w:tc>
      </w:tr>
      <w:tr w:rsidR="00052B4C" w:rsidRPr="00052B4C" w14:paraId="4164E865" w14:textId="77777777" w:rsidTr="00CC3A27">
        <w:tc>
          <w:tcPr>
            <w:tcW w:w="3544" w:type="dxa"/>
            <w:vAlign w:val="center"/>
          </w:tcPr>
          <w:p w14:paraId="03A10272"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Mohamed </w:t>
            </w:r>
            <w:proofErr w:type="spellStart"/>
            <w:r w:rsidRPr="00052B4C">
              <w:rPr>
                <w:rFonts w:ascii="Times New Roman" w:hAnsi="Times New Roman"/>
              </w:rPr>
              <w:t>Besri</w:t>
            </w:r>
            <w:proofErr w:type="spellEnd"/>
          </w:p>
        </w:tc>
        <w:tc>
          <w:tcPr>
            <w:tcW w:w="850" w:type="dxa"/>
            <w:vAlign w:val="center"/>
          </w:tcPr>
          <w:p w14:paraId="52E77673"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MOR</w:t>
            </w:r>
          </w:p>
        </w:tc>
        <w:tc>
          <w:tcPr>
            <w:tcW w:w="2446" w:type="dxa"/>
            <w:vAlign w:val="center"/>
          </w:tcPr>
          <w:p w14:paraId="14B80BF9"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Helen Tope</w:t>
            </w:r>
          </w:p>
        </w:tc>
        <w:tc>
          <w:tcPr>
            <w:tcW w:w="1524" w:type="dxa"/>
            <w:vAlign w:val="center"/>
          </w:tcPr>
          <w:p w14:paraId="73AFFC09"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AUS</w:t>
            </w:r>
          </w:p>
        </w:tc>
      </w:tr>
      <w:tr w:rsidR="00052B4C" w:rsidRPr="00052B4C" w14:paraId="465D221D" w14:textId="77777777" w:rsidTr="00CC3A27">
        <w:tc>
          <w:tcPr>
            <w:tcW w:w="3544" w:type="dxa"/>
            <w:vAlign w:val="center"/>
          </w:tcPr>
          <w:p w14:paraId="57343FBC" w14:textId="77777777" w:rsidR="00052B4C" w:rsidRPr="00052B4C" w:rsidRDefault="00052B4C" w:rsidP="00CC3A27">
            <w:pPr>
              <w:pStyle w:val="BodyText"/>
              <w:spacing w:before="20"/>
              <w:rPr>
                <w:rFonts w:ascii="Times New Roman" w:hAnsi="Times New Roman"/>
              </w:rPr>
            </w:pPr>
            <w:proofErr w:type="spellStart"/>
            <w:r w:rsidRPr="00052B4C">
              <w:rPr>
                <w:rFonts w:ascii="Times New Roman" w:hAnsi="Times New Roman"/>
              </w:rPr>
              <w:t>Suely</w:t>
            </w:r>
            <w:proofErr w:type="spellEnd"/>
            <w:r w:rsidRPr="00052B4C">
              <w:rPr>
                <w:rFonts w:ascii="Times New Roman" w:hAnsi="Times New Roman"/>
              </w:rPr>
              <w:t xml:space="preserve"> Machado </w:t>
            </w:r>
            <w:proofErr w:type="spellStart"/>
            <w:r w:rsidRPr="00052B4C">
              <w:rPr>
                <w:rFonts w:ascii="Times New Roman" w:hAnsi="Times New Roman"/>
              </w:rPr>
              <w:t>Carvalho</w:t>
            </w:r>
            <w:proofErr w:type="spellEnd"/>
          </w:p>
        </w:tc>
        <w:tc>
          <w:tcPr>
            <w:tcW w:w="850" w:type="dxa"/>
            <w:vAlign w:val="center"/>
          </w:tcPr>
          <w:p w14:paraId="0A7DEF5C"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BRA</w:t>
            </w:r>
          </w:p>
        </w:tc>
        <w:tc>
          <w:tcPr>
            <w:tcW w:w="2446" w:type="dxa"/>
            <w:vAlign w:val="center"/>
          </w:tcPr>
          <w:p w14:paraId="1C544AA8" w14:textId="77777777" w:rsidR="00052B4C" w:rsidRPr="00052B4C" w:rsidRDefault="00052B4C" w:rsidP="00CC3A27">
            <w:pPr>
              <w:pStyle w:val="BodyText"/>
              <w:spacing w:before="20"/>
              <w:rPr>
                <w:rFonts w:ascii="Times New Roman" w:hAnsi="Times New Roman"/>
              </w:rPr>
            </w:pPr>
            <w:proofErr w:type="spellStart"/>
            <w:r w:rsidRPr="00052B4C">
              <w:rPr>
                <w:rFonts w:ascii="Times New Roman" w:hAnsi="Times New Roman"/>
              </w:rPr>
              <w:t>Rajendra</w:t>
            </w:r>
            <w:proofErr w:type="spellEnd"/>
            <w:r w:rsidRPr="00052B4C">
              <w:rPr>
                <w:rFonts w:ascii="Times New Roman" w:hAnsi="Times New Roman"/>
              </w:rPr>
              <w:t xml:space="preserve"> </w:t>
            </w:r>
            <w:proofErr w:type="spellStart"/>
            <w:r w:rsidRPr="00052B4C">
              <w:rPr>
                <w:rFonts w:ascii="Times New Roman" w:hAnsi="Times New Roman"/>
              </w:rPr>
              <w:t>Shende</w:t>
            </w:r>
            <w:proofErr w:type="spellEnd"/>
          </w:p>
        </w:tc>
        <w:tc>
          <w:tcPr>
            <w:tcW w:w="1524" w:type="dxa"/>
            <w:vAlign w:val="center"/>
          </w:tcPr>
          <w:p w14:paraId="68C0C547"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IN</w:t>
            </w:r>
          </w:p>
        </w:tc>
      </w:tr>
      <w:tr w:rsidR="00052B4C" w:rsidRPr="00052B4C" w14:paraId="627FD68B" w14:textId="77777777" w:rsidTr="00CC3A27">
        <w:tc>
          <w:tcPr>
            <w:tcW w:w="3544" w:type="dxa"/>
            <w:vAlign w:val="center"/>
          </w:tcPr>
          <w:p w14:paraId="7DF28CE5"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Adam </w:t>
            </w:r>
            <w:proofErr w:type="spellStart"/>
            <w:r w:rsidRPr="00052B4C">
              <w:rPr>
                <w:rFonts w:ascii="Times New Roman" w:hAnsi="Times New Roman"/>
              </w:rPr>
              <w:t>Chattaway</w:t>
            </w:r>
            <w:proofErr w:type="spellEnd"/>
            <w:r w:rsidRPr="00052B4C">
              <w:rPr>
                <w:rFonts w:ascii="Times New Roman" w:hAnsi="Times New Roman"/>
              </w:rPr>
              <w:t xml:space="preserve"> </w:t>
            </w:r>
          </w:p>
        </w:tc>
        <w:tc>
          <w:tcPr>
            <w:tcW w:w="850" w:type="dxa"/>
            <w:vAlign w:val="center"/>
          </w:tcPr>
          <w:p w14:paraId="5D142FA4"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UK</w:t>
            </w:r>
          </w:p>
        </w:tc>
        <w:tc>
          <w:tcPr>
            <w:tcW w:w="2446" w:type="dxa"/>
            <w:vAlign w:val="center"/>
          </w:tcPr>
          <w:p w14:paraId="6A74898E"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Dan </w:t>
            </w:r>
            <w:proofErr w:type="spellStart"/>
            <w:r w:rsidRPr="00052B4C">
              <w:rPr>
                <w:rFonts w:ascii="Times New Roman" w:hAnsi="Times New Roman"/>
              </w:rPr>
              <w:t>Verdonik</w:t>
            </w:r>
            <w:proofErr w:type="spellEnd"/>
          </w:p>
        </w:tc>
        <w:tc>
          <w:tcPr>
            <w:tcW w:w="1524" w:type="dxa"/>
            <w:vAlign w:val="center"/>
          </w:tcPr>
          <w:p w14:paraId="13CE0AC5"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US</w:t>
            </w:r>
          </w:p>
        </w:tc>
      </w:tr>
      <w:tr w:rsidR="00052B4C" w:rsidRPr="00052B4C" w14:paraId="271823E1" w14:textId="77777777" w:rsidTr="00CC3A27">
        <w:tc>
          <w:tcPr>
            <w:tcW w:w="3544" w:type="dxa"/>
            <w:vAlign w:val="center"/>
          </w:tcPr>
          <w:p w14:paraId="5D568E6D"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Marco Gonzalez</w:t>
            </w:r>
          </w:p>
        </w:tc>
        <w:tc>
          <w:tcPr>
            <w:tcW w:w="850" w:type="dxa"/>
            <w:vAlign w:val="center"/>
          </w:tcPr>
          <w:p w14:paraId="5CA2D612"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CR</w:t>
            </w:r>
          </w:p>
        </w:tc>
        <w:tc>
          <w:tcPr>
            <w:tcW w:w="2446" w:type="dxa"/>
            <w:vAlign w:val="center"/>
          </w:tcPr>
          <w:p w14:paraId="6DFB4EA6" w14:textId="77777777" w:rsidR="00052B4C" w:rsidRPr="00052B4C" w:rsidRDefault="00052B4C" w:rsidP="00CC3A27">
            <w:pPr>
              <w:pStyle w:val="BodyText"/>
              <w:spacing w:before="20"/>
              <w:rPr>
                <w:rFonts w:ascii="Times New Roman" w:hAnsi="Times New Roman"/>
              </w:rPr>
            </w:pPr>
            <w:proofErr w:type="spellStart"/>
            <w:r w:rsidRPr="00052B4C">
              <w:rPr>
                <w:rFonts w:ascii="Times New Roman" w:hAnsi="Times New Roman"/>
              </w:rPr>
              <w:t>Shiqiu</w:t>
            </w:r>
            <w:proofErr w:type="spellEnd"/>
            <w:r w:rsidRPr="00052B4C">
              <w:rPr>
                <w:rFonts w:ascii="Times New Roman" w:hAnsi="Times New Roman"/>
              </w:rPr>
              <w:t xml:space="preserve"> Zhang</w:t>
            </w:r>
          </w:p>
        </w:tc>
        <w:tc>
          <w:tcPr>
            <w:tcW w:w="1524" w:type="dxa"/>
            <w:vAlign w:val="center"/>
          </w:tcPr>
          <w:p w14:paraId="5D051589"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PRC</w:t>
            </w:r>
          </w:p>
        </w:tc>
      </w:tr>
      <w:tr w:rsidR="00052B4C" w:rsidRPr="00052B4C" w14:paraId="23E510E2" w14:textId="77777777" w:rsidTr="00CC3A27">
        <w:trPr>
          <w:trHeight w:val="212"/>
        </w:trPr>
        <w:tc>
          <w:tcPr>
            <w:tcW w:w="3544" w:type="dxa"/>
            <w:vAlign w:val="center"/>
          </w:tcPr>
          <w:p w14:paraId="642532EC" w14:textId="77777777" w:rsidR="00052B4C" w:rsidRPr="00052B4C" w:rsidRDefault="00052B4C" w:rsidP="00CC3A27">
            <w:pPr>
              <w:pStyle w:val="BodyText"/>
              <w:spacing w:before="20"/>
              <w:rPr>
                <w:rFonts w:ascii="Times New Roman" w:hAnsi="Times New Roman"/>
              </w:rPr>
            </w:pPr>
            <w:r w:rsidRPr="00052B4C">
              <w:rPr>
                <w:rFonts w:ascii="Times New Roman" w:hAnsi="Times New Roman"/>
              </w:rPr>
              <w:t xml:space="preserve">Sergey </w:t>
            </w:r>
            <w:proofErr w:type="spellStart"/>
            <w:r w:rsidRPr="00052B4C">
              <w:rPr>
                <w:rFonts w:ascii="Times New Roman" w:hAnsi="Times New Roman"/>
              </w:rPr>
              <w:t>Kopylov</w:t>
            </w:r>
            <w:proofErr w:type="spellEnd"/>
          </w:p>
        </w:tc>
        <w:tc>
          <w:tcPr>
            <w:tcW w:w="850" w:type="dxa"/>
            <w:vAlign w:val="center"/>
          </w:tcPr>
          <w:p w14:paraId="021F6CD1" w14:textId="77777777" w:rsidR="00052B4C" w:rsidRPr="00052B4C" w:rsidRDefault="00052B4C" w:rsidP="00CC3A27">
            <w:pPr>
              <w:pStyle w:val="BodyText"/>
              <w:spacing w:before="20"/>
              <w:ind w:right="33"/>
              <w:jc w:val="both"/>
              <w:rPr>
                <w:rFonts w:ascii="Times New Roman" w:hAnsi="Times New Roman"/>
              </w:rPr>
            </w:pPr>
            <w:r w:rsidRPr="00052B4C">
              <w:rPr>
                <w:rFonts w:ascii="Times New Roman" w:hAnsi="Times New Roman"/>
              </w:rPr>
              <w:t>RF</w:t>
            </w:r>
          </w:p>
        </w:tc>
        <w:tc>
          <w:tcPr>
            <w:tcW w:w="2446" w:type="dxa"/>
            <w:vAlign w:val="center"/>
          </w:tcPr>
          <w:p w14:paraId="0A9E42AE" w14:textId="77777777" w:rsidR="00052B4C" w:rsidRPr="00052B4C" w:rsidRDefault="00052B4C" w:rsidP="00CC3A27">
            <w:pPr>
              <w:pStyle w:val="BodyText"/>
              <w:spacing w:before="20"/>
              <w:rPr>
                <w:rFonts w:ascii="Times New Roman" w:hAnsi="Times New Roman"/>
              </w:rPr>
            </w:pPr>
            <w:proofErr w:type="spellStart"/>
            <w:r w:rsidRPr="00052B4C">
              <w:rPr>
                <w:rFonts w:ascii="Times New Roman" w:hAnsi="Times New Roman"/>
              </w:rPr>
              <w:t>Jianjun</w:t>
            </w:r>
            <w:proofErr w:type="spellEnd"/>
            <w:r w:rsidRPr="00052B4C">
              <w:rPr>
                <w:rFonts w:ascii="Times New Roman" w:hAnsi="Times New Roman"/>
              </w:rPr>
              <w:t xml:space="preserve"> Zhang</w:t>
            </w:r>
          </w:p>
        </w:tc>
        <w:tc>
          <w:tcPr>
            <w:tcW w:w="1524" w:type="dxa"/>
            <w:vAlign w:val="center"/>
          </w:tcPr>
          <w:p w14:paraId="7470BBE4" w14:textId="77777777" w:rsidR="00052B4C" w:rsidRPr="00052B4C" w:rsidRDefault="00052B4C" w:rsidP="00CC3A27">
            <w:pPr>
              <w:pStyle w:val="BodyText"/>
              <w:spacing w:before="20"/>
              <w:ind w:left="72" w:right="33"/>
              <w:rPr>
                <w:rFonts w:ascii="Times New Roman" w:hAnsi="Times New Roman"/>
              </w:rPr>
            </w:pPr>
            <w:r w:rsidRPr="00052B4C">
              <w:rPr>
                <w:rFonts w:ascii="Times New Roman" w:hAnsi="Times New Roman"/>
              </w:rPr>
              <w:t>PRC</w:t>
            </w:r>
          </w:p>
        </w:tc>
      </w:tr>
    </w:tbl>
    <w:p w14:paraId="25C56A6C" w14:textId="77777777" w:rsidR="00052B4C" w:rsidRPr="00052B4C" w:rsidRDefault="00052B4C" w:rsidP="00AF326B">
      <w:pPr>
        <w:autoSpaceDE w:val="0"/>
        <w:autoSpaceDN w:val="0"/>
        <w:adjustRightInd w:val="0"/>
        <w:spacing w:before="100" w:after="100"/>
        <w:rPr>
          <w:rFonts w:ascii="Times New Roman" w:hAnsi="Times New Roman"/>
          <w:b/>
          <w:highlight w:val="yellow"/>
          <w:lang w:val="en-GB"/>
        </w:rPr>
        <w:sectPr w:rsidR="00052B4C" w:rsidRPr="00052B4C" w:rsidSect="00C3334F">
          <w:headerReference w:type="even" r:id="rId21"/>
          <w:headerReference w:type="default" r:id="rId22"/>
          <w:footerReference w:type="default" r:id="rId23"/>
          <w:headerReference w:type="first" r:id="rId24"/>
          <w:footnotePr>
            <w:numRestart w:val="eachSect"/>
          </w:footnotePr>
          <w:type w:val="nextColumn"/>
          <w:pgSz w:w="11907" w:h="16839" w:code="9"/>
          <w:pgMar w:top="1440" w:right="1800" w:bottom="1526" w:left="1800" w:header="720" w:footer="792" w:gutter="0"/>
          <w:pgNumType w:fmt="lowerRoman"/>
          <w:cols w:space="720"/>
          <w:docGrid w:linePitch="299"/>
        </w:sectPr>
      </w:pPr>
    </w:p>
    <w:p w14:paraId="21906D2E" w14:textId="77777777" w:rsidR="00AF326B" w:rsidRPr="00E91888" w:rsidRDefault="00AF326B" w:rsidP="00AF326B">
      <w:pPr>
        <w:outlineLvl w:val="0"/>
        <w:rPr>
          <w:rFonts w:ascii="Times New Roman" w:hAnsi="Times New Roman"/>
          <w:b/>
          <w:lang w:val="en-GB"/>
        </w:rPr>
      </w:pPr>
      <w:r w:rsidRPr="00052B4C">
        <w:rPr>
          <w:rFonts w:ascii="Times New Roman" w:hAnsi="Times New Roman"/>
          <w:b/>
          <w:lang w:val="en-GB"/>
        </w:rPr>
        <w:lastRenderedPageBreak/>
        <w:t>Disclaim</w:t>
      </w:r>
      <w:r w:rsidRPr="00E91888">
        <w:rPr>
          <w:rFonts w:ascii="Times New Roman" w:hAnsi="Times New Roman"/>
          <w:b/>
          <w:lang w:val="en-GB"/>
        </w:rPr>
        <w:t>er</w:t>
      </w:r>
    </w:p>
    <w:p w14:paraId="3CB93D2D" w14:textId="77777777" w:rsidR="00AF326B" w:rsidRPr="00E91888" w:rsidRDefault="00AF326B" w:rsidP="00052B4C">
      <w:pPr>
        <w:spacing w:line="240" w:lineRule="auto"/>
        <w:rPr>
          <w:rFonts w:ascii="Times New Roman" w:hAnsi="Times New Roman"/>
          <w:lang w:val="en-GB"/>
        </w:rPr>
      </w:pPr>
      <w:r w:rsidRPr="00E91888">
        <w:rPr>
          <w:rFonts w:ascii="Times New Roman" w:hAnsi="Times New Roman"/>
          <w:lang w:val="en-GB"/>
        </w:rPr>
        <w:t>The United Nations Environment Programme (UNEP), the Technology and Economic Assessment Panel (TEAP) Co-chairs and members, the Technical Options Committees Co-chairs and members, the TEAP Task Forces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296CBB6B" w14:textId="77777777" w:rsidR="00AF326B" w:rsidRPr="00E91888" w:rsidRDefault="00AF326B">
      <w:pPr>
        <w:pStyle w:val="MainTextNon-indent"/>
        <w:widowControl/>
        <w:spacing w:after="240" w:line="240" w:lineRule="auto"/>
        <w:rPr>
          <w:rFonts w:ascii="Times New Roman" w:hAnsi="Times New Roman"/>
          <w:sz w:val="22"/>
          <w:szCs w:val="22"/>
          <w:lang w:val="en-GB"/>
        </w:rPr>
      </w:pPr>
      <w:r w:rsidRPr="00E91888">
        <w:rPr>
          <w:rFonts w:ascii="Times New Roman" w:hAnsi="Times New Roman"/>
          <w:sz w:val="22"/>
          <w:szCs w:val="22"/>
          <w:lang w:val="en-GB"/>
        </w:rPr>
        <w:t>UNEP, the TEAP Co-chairs and members, the Technical Options Committees Co-chairs and members, and the TEAP Task Forces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4B5ECA11" w14:textId="77777777" w:rsidR="00AF326B" w:rsidRPr="00E91888" w:rsidRDefault="00AF326B">
      <w:pPr>
        <w:spacing w:line="240" w:lineRule="auto"/>
        <w:rPr>
          <w:rFonts w:ascii="Times New Roman" w:hAnsi="Times New Roman"/>
          <w:lang w:val="en-GB"/>
        </w:rPr>
      </w:pPr>
      <w:r w:rsidRPr="00E91888">
        <w:rPr>
          <w:rFonts w:ascii="Times New Roman" w:hAnsi="Times New Roman"/>
          <w:lang w:val="en-GB"/>
        </w:rPr>
        <w:t>Mention of any company, association, or product in this document is for information purposes only and does not constitute a recommendation of any such company, association, or product, either express or implied by UNEP, the Technology and Economic Assessment Panel Co-chairs or members, the Technical and Economic Options Committee Co-chairs or members, the TEAP Task Forces Co-chairs or members or the companies or organisations that employ them.</w:t>
      </w:r>
    </w:p>
    <w:p w14:paraId="0E7AD1FC" w14:textId="77777777" w:rsidR="00AF326B" w:rsidRPr="00E91888" w:rsidRDefault="00AF326B" w:rsidP="00AF326B">
      <w:pPr>
        <w:keepNext/>
        <w:suppressAutoHyphens/>
        <w:spacing w:before="120"/>
        <w:ind w:right="244"/>
        <w:jc w:val="both"/>
        <w:rPr>
          <w:rFonts w:ascii="Times New Roman" w:hAnsi="Times New Roman"/>
          <w:b/>
          <w:lang w:val="en-GB"/>
        </w:rPr>
      </w:pPr>
    </w:p>
    <w:p w14:paraId="18D661ED" w14:textId="77777777" w:rsidR="00AF326B" w:rsidRPr="00E91888" w:rsidRDefault="00AF326B" w:rsidP="00AF326B">
      <w:pPr>
        <w:keepNext/>
        <w:suppressAutoHyphens/>
        <w:spacing w:before="120"/>
        <w:ind w:right="244"/>
        <w:jc w:val="both"/>
        <w:rPr>
          <w:rFonts w:ascii="Times New Roman" w:hAnsi="Times New Roman"/>
          <w:b/>
          <w:lang w:val="en-GB"/>
        </w:rPr>
      </w:pPr>
    </w:p>
    <w:p w14:paraId="73778F78" w14:textId="77777777" w:rsidR="00AF326B" w:rsidRPr="00E91888" w:rsidRDefault="00AF326B" w:rsidP="00AF326B">
      <w:pPr>
        <w:keepNext/>
        <w:suppressAutoHyphens/>
        <w:spacing w:before="120"/>
        <w:ind w:right="244"/>
        <w:jc w:val="both"/>
        <w:rPr>
          <w:rFonts w:ascii="Times New Roman" w:hAnsi="Times New Roman"/>
          <w:b/>
          <w:lang w:val="en-GB"/>
        </w:rPr>
      </w:pPr>
    </w:p>
    <w:p w14:paraId="4CC7EEA5" w14:textId="77777777" w:rsidR="00AF326B" w:rsidRPr="00E91888" w:rsidRDefault="00AF326B" w:rsidP="00AF326B">
      <w:pPr>
        <w:keepNext/>
        <w:suppressAutoHyphens/>
        <w:spacing w:before="120"/>
        <w:ind w:right="244"/>
        <w:jc w:val="both"/>
        <w:rPr>
          <w:rFonts w:ascii="Times New Roman" w:hAnsi="Times New Roman"/>
          <w:b/>
          <w:lang w:val="en-GB"/>
        </w:rPr>
      </w:pPr>
    </w:p>
    <w:p w14:paraId="2D1B1A1E" w14:textId="77777777" w:rsidR="00AF326B" w:rsidRPr="00E91888" w:rsidRDefault="00AF326B" w:rsidP="00AF326B">
      <w:pPr>
        <w:keepNext/>
        <w:suppressAutoHyphens/>
        <w:spacing w:before="120"/>
        <w:ind w:right="244"/>
        <w:jc w:val="both"/>
        <w:rPr>
          <w:rFonts w:ascii="Times New Roman" w:hAnsi="Times New Roman"/>
          <w:b/>
          <w:lang w:val="en-GB"/>
        </w:rPr>
      </w:pPr>
    </w:p>
    <w:p w14:paraId="03C5B324" w14:textId="77777777" w:rsidR="00AF326B" w:rsidRPr="00E91888" w:rsidRDefault="00AF326B" w:rsidP="00AF326B">
      <w:pPr>
        <w:keepNext/>
        <w:suppressAutoHyphens/>
        <w:spacing w:before="120"/>
        <w:ind w:right="244"/>
        <w:jc w:val="both"/>
        <w:rPr>
          <w:rFonts w:ascii="Times New Roman" w:hAnsi="Times New Roman"/>
          <w:b/>
          <w:lang w:val="en-GB"/>
        </w:rPr>
      </w:pPr>
    </w:p>
    <w:p w14:paraId="52760F12" w14:textId="77777777" w:rsidR="00AF326B" w:rsidRPr="00E91888" w:rsidRDefault="00AF326B" w:rsidP="00FF149F">
      <w:pPr>
        <w:spacing w:after="0"/>
        <w:rPr>
          <w:rFonts w:ascii="Times New Roman" w:hAnsi="Times New Roman"/>
          <w:lang w:val="en-GB"/>
        </w:rPr>
      </w:pPr>
      <w:r w:rsidRPr="00E91888">
        <w:rPr>
          <w:rFonts w:ascii="Times New Roman" w:hAnsi="Times New Roman"/>
          <w:lang w:val="en-GB"/>
        </w:rPr>
        <w:br w:type="page"/>
      </w:r>
    </w:p>
    <w:p w14:paraId="790FAF7C" w14:textId="77777777" w:rsidR="00354376" w:rsidRDefault="00F151EB" w:rsidP="00915EBA">
      <w:pPr>
        <w:pStyle w:val="TOC1"/>
        <w:jc w:val="center"/>
        <w:rPr>
          <w:sz w:val="24"/>
          <w:szCs w:val="24"/>
        </w:rPr>
      </w:pPr>
      <w:r w:rsidRPr="00F151EB">
        <w:rPr>
          <w:sz w:val="24"/>
          <w:szCs w:val="24"/>
        </w:rPr>
        <w:lastRenderedPageBreak/>
        <w:t>Table of Contents</w:t>
      </w:r>
    </w:p>
    <w:p w14:paraId="162CF8B6" w14:textId="69CC2EEA" w:rsidR="00052B4C" w:rsidRDefault="00F223E0" w:rsidP="00915EBA">
      <w:pPr>
        <w:pStyle w:val="TOC1"/>
        <w:tabs>
          <w:tab w:val="clear" w:pos="8587"/>
          <w:tab w:val="right" w:leader="dot" w:pos="9090"/>
        </w:tabs>
        <w:spacing w:after="60"/>
        <w:rPr>
          <w:rFonts w:asciiTheme="minorHAnsi" w:eastAsiaTheme="minorEastAsia" w:hAnsiTheme="minorHAnsi" w:cstheme="minorBidi"/>
          <w:color w:val="auto"/>
          <w:sz w:val="24"/>
          <w:szCs w:val="24"/>
          <w:lang w:val="en-US" w:eastAsia="ja-JP"/>
        </w:rPr>
      </w:pPr>
      <w:r>
        <w:rPr>
          <w:sz w:val="24"/>
          <w:szCs w:val="24"/>
          <w:lang w:val="en-GB"/>
        </w:rPr>
        <w:br/>
      </w:r>
      <w:r w:rsidR="00052B4C">
        <w:rPr>
          <w:sz w:val="24"/>
          <w:szCs w:val="24"/>
          <w:lang w:val="en-GB"/>
        </w:rPr>
        <w:fldChar w:fldCharType="begin"/>
      </w:r>
      <w:r w:rsidR="00052B4C">
        <w:rPr>
          <w:sz w:val="24"/>
          <w:szCs w:val="24"/>
          <w:lang w:val="en-GB"/>
        </w:rPr>
        <w:instrText xml:space="preserve"> TOC \o "1-4" </w:instrText>
      </w:r>
      <w:r w:rsidR="00052B4C">
        <w:rPr>
          <w:sz w:val="24"/>
          <w:szCs w:val="24"/>
          <w:lang w:val="en-GB"/>
        </w:rPr>
        <w:fldChar w:fldCharType="separate"/>
      </w:r>
      <w:r w:rsidR="00052B4C">
        <w:t>1.</w:t>
      </w:r>
      <w:r w:rsidR="00052B4C">
        <w:rPr>
          <w:rFonts w:asciiTheme="minorHAnsi" w:eastAsiaTheme="minorEastAsia" w:hAnsiTheme="minorHAnsi" w:cstheme="minorBidi"/>
          <w:color w:val="auto"/>
          <w:sz w:val="24"/>
          <w:szCs w:val="24"/>
          <w:lang w:val="en-US" w:eastAsia="ja-JP"/>
        </w:rPr>
        <w:tab/>
      </w:r>
      <w:r w:rsidR="00052B4C">
        <w:t>Executive Summary</w:t>
      </w:r>
      <w:r w:rsidR="00052B4C">
        <w:tab/>
      </w:r>
      <w:r w:rsidR="00052B4C">
        <w:fldChar w:fldCharType="begin"/>
      </w:r>
      <w:r w:rsidR="00052B4C">
        <w:instrText xml:space="preserve"> PAGEREF _Toc369149790 \h </w:instrText>
      </w:r>
      <w:r w:rsidR="00052B4C">
        <w:fldChar w:fldCharType="separate"/>
      </w:r>
      <w:r w:rsidR="000160C9">
        <w:t>1</w:t>
      </w:r>
      <w:r w:rsidR="00052B4C">
        <w:fldChar w:fldCharType="end"/>
      </w:r>
    </w:p>
    <w:p w14:paraId="564E296B" w14:textId="1E66CB3D" w:rsidR="00052B4C" w:rsidRDefault="00052B4C" w:rsidP="00915EBA">
      <w:pPr>
        <w:pStyle w:val="TOC1"/>
        <w:tabs>
          <w:tab w:val="clear" w:pos="8587"/>
          <w:tab w:val="right" w:leader="dot" w:pos="9090"/>
        </w:tabs>
        <w:spacing w:after="60"/>
        <w:rPr>
          <w:rFonts w:asciiTheme="minorHAnsi" w:eastAsiaTheme="minorEastAsia" w:hAnsiTheme="minorHAnsi" w:cstheme="minorBidi"/>
          <w:color w:val="auto"/>
          <w:sz w:val="24"/>
          <w:szCs w:val="24"/>
          <w:lang w:val="en-US" w:eastAsia="ja-JP"/>
        </w:rPr>
      </w:pPr>
      <w:r>
        <w:t>2</w:t>
      </w:r>
      <w:r>
        <w:rPr>
          <w:rFonts w:asciiTheme="minorHAnsi" w:eastAsiaTheme="minorEastAsia" w:hAnsiTheme="minorHAnsi" w:cstheme="minorBidi"/>
          <w:color w:val="auto"/>
          <w:sz w:val="24"/>
          <w:szCs w:val="24"/>
          <w:lang w:val="en-US" w:eastAsia="ja-JP"/>
        </w:rPr>
        <w:tab/>
      </w:r>
      <w:r>
        <w:t>Introduction</w:t>
      </w:r>
      <w:r>
        <w:tab/>
      </w:r>
      <w:r>
        <w:fldChar w:fldCharType="begin"/>
      </w:r>
      <w:r>
        <w:instrText xml:space="preserve"> PAGEREF _Toc369149791 \h </w:instrText>
      </w:r>
      <w:r>
        <w:fldChar w:fldCharType="separate"/>
      </w:r>
      <w:r w:rsidR="000160C9">
        <w:t>3</w:t>
      </w:r>
      <w:r>
        <w:fldChar w:fldCharType="end"/>
      </w:r>
    </w:p>
    <w:p w14:paraId="0F97DCC5" w14:textId="1D4E2D8F" w:rsidR="00052B4C" w:rsidRDefault="00052B4C" w:rsidP="00915EBA">
      <w:pPr>
        <w:pStyle w:val="TOC2"/>
        <w:tabs>
          <w:tab w:val="clear" w:pos="709"/>
          <w:tab w:val="clear" w:pos="8587"/>
          <w:tab w:val="left" w:pos="717"/>
          <w:tab w:val="right" w:leader="dot" w:pos="9090"/>
        </w:tabs>
        <w:spacing w:after="60"/>
        <w:rPr>
          <w:rFonts w:asciiTheme="minorHAnsi" w:eastAsiaTheme="minorEastAsia" w:hAnsiTheme="minorHAnsi" w:cstheme="minorBidi"/>
          <w:smallCaps w:val="0"/>
          <w:color w:val="auto"/>
          <w:sz w:val="24"/>
          <w:szCs w:val="24"/>
          <w:lang w:val="en-US" w:eastAsia="ja-JP"/>
        </w:rPr>
      </w:pPr>
      <w:r>
        <w:t>2.1</w:t>
      </w:r>
      <w:r>
        <w:rPr>
          <w:rFonts w:asciiTheme="minorHAnsi" w:eastAsiaTheme="minorEastAsia" w:hAnsiTheme="minorHAnsi" w:cstheme="minorBidi"/>
          <w:smallCaps w:val="0"/>
          <w:color w:val="auto"/>
          <w:sz w:val="24"/>
          <w:szCs w:val="24"/>
          <w:lang w:val="en-US" w:eastAsia="ja-JP"/>
        </w:rPr>
        <w:tab/>
      </w:r>
      <w:r>
        <w:t>Decision XXVIII/3</w:t>
      </w:r>
      <w:r>
        <w:tab/>
      </w:r>
      <w:r>
        <w:fldChar w:fldCharType="begin"/>
      </w:r>
      <w:r>
        <w:instrText xml:space="preserve"> PAGEREF _Toc369149792 \h </w:instrText>
      </w:r>
      <w:r>
        <w:fldChar w:fldCharType="separate"/>
      </w:r>
      <w:r w:rsidR="000160C9">
        <w:t>3</w:t>
      </w:r>
      <w:r>
        <w:fldChar w:fldCharType="end"/>
      </w:r>
    </w:p>
    <w:p w14:paraId="4FFD1E73" w14:textId="5B36812B" w:rsidR="00052B4C" w:rsidRDefault="00052B4C" w:rsidP="00915EBA">
      <w:pPr>
        <w:pStyle w:val="TOC2"/>
        <w:tabs>
          <w:tab w:val="clear" w:pos="8587"/>
          <w:tab w:val="left" w:pos="767"/>
          <w:tab w:val="right" w:leader="dot" w:pos="9090"/>
        </w:tabs>
        <w:spacing w:after="60"/>
        <w:rPr>
          <w:rFonts w:asciiTheme="minorHAnsi" w:eastAsiaTheme="minorEastAsia" w:hAnsiTheme="minorHAnsi" w:cstheme="minorBidi"/>
          <w:smallCaps w:val="0"/>
          <w:color w:val="auto"/>
          <w:sz w:val="24"/>
          <w:szCs w:val="24"/>
          <w:lang w:val="en-US" w:eastAsia="ja-JP"/>
        </w:rPr>
      </w:pPr>
      <w:r>
        <w:t>2.2.</w:t>
      </w:r>
      <w:r>
        <w:rPr>
          <w:rFonts w:asciiTheme="minorHAnsi" w:eastAsiaTheme="minorEastAsia" w:hAnsiTheme="minorHAnsi" w:cstheme="minorBidi"/>
          <w:smallCaps w:val="0"/>
          <w:color w:val="auto"/>
          <w:sz w:val="24"/>
          <w:szCs w:val="24"/>
          <w:lang w:val="en-US" w:eastAsia="ja-JP"/>
        </w:rPr>
        <w:tab/>
      </w:r>
      <w:r>
        <w:t>Terms of reference</w:t>
      </w:r>
      <w:r>
        <w:tab/>
      </w:r>
      <w:r>
        <w:fldChar w:fldCharType="begin"/>
      </w:r>
      <w:r>
        <w:instrText xml:space="preserve"> PAGEREF _Toc369149793 \h </w:instrText>
      </w:r>
      <w:r>
        <w:fldChar w:fldCharType="separate"/>
      </w:r>
      <w:r w:rsidR="000160C9">
        <w:t>3</w:t>
      </w:r>
      <w:r>
        <w:fldChar w:fldCharType="end"/>
      </w:r>
    </w:p>
    <w:p w14:paraId="3C85F40D" w14:textId="55062DA1" w:rsidR="00052B4C" w:rsidRDefault="00052B4C" w:rsidP="00915EBA">
      <w:pPr>
        <w:pStyle w:val="TOC2"/>
        <w:tabs>
          <w:tab w:val="clear" w:pos="709"/>
          <w:tab w:val="clear" w:pos="8587"/>
          <w:tab w:val="left" w:pos="717"/>
          <w:tab w:val="right" w:leader="dot" w:pos="9090"/>
        </w:tabs>
        <w:spacing w:after="60"/>
        <w:rPr>
          <w:rFonts w:asciiTheme="minorHAnsi" w:eastAsiaTheme="minorEastAsia" w:hAnsiTheme="minorHAnsi" w:cstheme="minorBidi"/>
          <w:smallCaps w:val="0"/>
          <w:color w:val="auto"/>
          <w:sz w:val="24"/>
          <w:szCs w:val="24"/>
          <w:lang w:val="en-US" w:eastAsia="ja-JP"/>
        </w:rPr>
      </w:pPr>
      <w:r>
        <w:rPr>
          <w:lang w:eastAsia="zh-CN"/>
        </w:rPr>
        <w:t>2.3</w:t>
      </w:r>
      <w:r>
        <w:rPr>
          <w:rFonts w:asciiTheme="minorHAnsi" w:eastAsiaTheme="minorEastAsia" w:hAnsiTheme="minorHAnsi" w:cstheme="minorBidi"/>
          <w:smallCaps w:val="0"/>
          <w:color w:val="auto"/>
          <w:sz w:val="24"/>
          <w:szCs w:val="24"/>
          <w:lang w:val="en-US" w:eastAsia="ja-JP"/>
        </w:rPr>
        <w:tab/>
      </w:r>
      <w:r>
        <w:rPr>
          <w:lang w:eastAsia="zh-CN"/>
        </w:rPr>
        <w:t>Approach and Sources of Information</w:t>
      </w:r>
      <w:r>
        <w:tab/>
      </w:r>
      <w:r>
        <w:fldChar w:fldCharType="begin"/>
      </w:r>
      <w:r>
        <w:instrText xml:space="preserve"> PAGEREF _Toc369149794 \h </w:instrText>
      </w:r>
      <w:r>
        <w:fldChar w:fldCharType="separate"/>
      </w:r>
      <w:r w:rsidR="000160C9">
        <w:t>4</w:t>
      </w:r>
      <w:r>
        <w:fldChar w:fldCharType="end"/>
      </w:r>
    </w:p>
    <w:p w14:paraId="79F05B21" w14:textId="69115F9D"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lang w:eastAsia="zh-CN"/>
        </w:rPr>
        <w:t>2.3.1</w:t>
      </w:r>
      <w:r>
        <w:rPr>
          <w:rFonts w:asciiTheme="minorHAnsi" w:eastAsiaTheme="minorEastAsia" w:hAnsiTheme="minorHAnsi" w:cstheme="minorBidi"/>
          <w:i w:val="0"/>
          <w:noProof/>
          <w:color w:val="auto"/>
          <w:sz w:val="24"/>
          <w:szCs w:val="24"/>
          <w:lang w:eastAsia="ja-JP"/>
        </w:rPr>
        <w:tab/>
      </w:r>
      <w:r>
        <w:rPr>
          <w:noProof/>
        </w:rPr>
        <w:t>Approach</w:t>
      </w:r>
      <w:r>
        <w:rPr>
          <w:noProof/>
        </w:rPr>
        <w:tab/>
      </w:r>
      <w:r>
        <w:rPr>
          <w:noProof/>
        </w:rPr>
        <w:fldChar w:fldCharType="begin"/>
      </w:r>
      <w:r>
        <w:rPr>
          <w:noProof/>
        </w:rPr>
        <w:instrText xml:space="preserve"> PAGEREF _Toc369149795 \h </w:instrText>
      </w:r>
      <w:r>
        <w:rPr>
          <w:noProof/>
        </w:rPr>
      </w:r>
      <w:r>
        <w:rPr>
          <w:noProof/>
        </w:rPr>
        <w:fldChar w:fldCharType="separate"/>
      </w:r>
      <w:r w:rsidR="000160C9">
        <w:rPr>
          <w:noProof/>
        </w:rPr>
        <w:t>4</w:t>
      </w:r>
      <w:r>
        <w:rPr>
          <w:noProof/>
        </w:rPr>
        <w:fldChar w:fldCharType="end"/>
      </w:r>
    </w:p>
    <w:p w14:paraId="14E4FAF9" w14:textId="5A8DF9FA"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2.3.2</w:t>
      </w:r>
      <w:r>
        <w:rPr>
          <w:rFonts w:asciiTheme="minorHAnsi" w:eastAsiaTheme="minorEastAsia" w:hAnsiTheme="minorHAnsi" w:cstheme="minorBidi"/>
          <w:i w:val="0"/>
          <w:noProof/>
          <w:color w:val="auto"/>
          <w:sz w:val="24"/>
          <w:szCs w:val="24"/>
          <w:lang w:eastAsia="ja-JP"/>
        </w:rPr>
        <w:tab/>
      </w:r>
      <w:r>
        <w:rPr>
          <w:noProof/>
        </w:rPr>
        <w:t>Sources of information</w:t>
      </w:r>
      <w:r>
        <w:rPr>
          <w:noProof/>
        </w:rPr>
        <w:tab/>
      </w:r>
      <w:r>
        <w:rPr>
          <w:noProof/>
        </w:rPr>
        <w:fldChar w:fldCharType="begin"/>
      </w:r>
      <w:r>
        <w:rPr>
          <w:noProof/>
        </w:rPr>
        <w:instrText xml:space="preserve"> PAGEREF _Toc369149796 \h </w:instrText>
      </w:r>
      <w:r>
        <w:rPr>
          <w:noProof/>
        </w:rPr>
      </w:r>
      <w:r>
        <w:rPr>
          <w:noProof/>
        </w:rPr>
        <w:fldChar w:fldCharType="separate"/>
      </w:r>
      <w:r w:rsidR="000160C9">
        <w:rPr>
          <w:noProof/>
        </w:rPr>
        <w:t>4</w:t>
      </w:r>
      <w:r>
        <w:rPr>
          <w:noProof/>
        </w:rPr>
        <w:fldChar w:fldCharType="end"/>
      </w:r>
    </w:p>
    <w:p w14:paraId="2F7CF135" w14:textId="13BBD3E6" w:rsidR="00052B4C" w:rsidRDefault="00052B4C" w:rsidP="00915EBA">
      <w:pPr>
        <w:pStyle w:val="TOC2"/>
        <w:tabs>
          <w:tab w:val="clear" w:pos="709"/>
          <w:tab w:val="clear" w:pos="8587"/>
          <w:tab w:val="left" w:pos="717"/>
          <w:tab w:val="right" w:leader="dot" w:pos="9090"/>
        </w:tabs>
        <w:spacing w:after="60"/>
        <w:rPr>
          <w:rFonts w:asciiTheme="minorHAnsi" w:eastAsiaTheme="minorEastAsia" w:hAnsiTheme="minorHAnsi" w:cstheme="minorBidi"/>
          <w:smallCaps w:val="0"/>
          <w:color w:val="auto"/>
          <w:sz w:val="24"/>
          <w:szCs w:val="24"/>
          <w:lang w:val="en-US" w:eastAsia="ja-JP"/>
        </w:rPr>
      </w:pPr>
      <w:r>
        <w:t>2.4</w:t>
      </w:r>
      <w:r>
        <w:rPr>
          <w:rFonts w:asciiTheme="minorHAnsi" w:eastAsiaTheme="minorEastAsia" w:hAnsiTheme="minorHAnsi" w:cstheme="minorBidi"/>
          <w:smallCaps w:val="0"/>
          <w:color w:val="auto"/>
          <w:sz w:val="24"/>
          <w:szCs w:val="24"/>
          <w:lang w:val="en-US" w:eastAsia="ja-JP"/>
        </w:rPr>
        <w:tab/>
      </w:r>
      <w:r>
        <w:t>Structure and procedure for the completion of the report</w:t>
      </w:r>
      <w:r>
        <w:tab/>
      </w:r>
      <w:r>
        <w:fldChar w:fldCharType="begin"/>
      </w:r>
      <w:r>
        <w:instrText xml:space="preserve"> PAGEREF _Toc369149797 \h </w:instrText>
      </w:r>
      <w:r>
        <w:fldChar w:fldCharType="separate"/>
      </w:r>
      <w:r w:rsidR="000160C9">
        <w:t>4</w:t>
      </w:r>
      <w:r>
        <w:fldChar w:fldCharType="end"/>
      </w:r>
    </w:p>
    <w:p w14:paraId="673E546B" w14:textId="27BCDD7F" w:rsidR="00052B4C" w:rsidRDefault="00052B4C" w:rsidP="00915EBA">
      <w:pPr>
        <w:pStyle w:val="TOC1"/>
        <w:tabs>
          <w:tab w:val="clear" w:pos="8587"/>
          <w:tab w:val="right" w:leader="dot" w:pos="9090"/>
        </w:tabs>
        <w:spacing w:after="60"/>
        <w:rPr>
          <w:rFonts w:asciiTheme="minorHAnsi" w:eastAsiaTheme="minorEastAsia" w:hAnsiTheme="minorHAnsi" w:cstheme="minorBidi"/>
          <w:color w:val="auto"/>
          <w:sz w:val="24"/>
          <w:szCs w:val="24"/>
          <w:lang w:val="en-US" w:eastAsia="ja-JP"/>
        </w:rPr>
      </w:pPr>
      <w:r>
        <w:t>3.  Energy efficiency opportunities in RACHP/ Decision XXVIII/3</w:t>
      </w:r>
      <w:r>
        <w:tab/>
      </w:r>
      <w:r>
        <w:fldChar w:fldCharType="begin"/>
      </w:r>
      <w:r>
        <w:instrText xml:space="preserve"> PAGEREF _Toc369149798 \h </w:instrText>
      </w:r>
      <w:r>
        <w:fldChar w:fldCharType="separate"/>
      </w:r>
      <w:r w:rsidR="000160C9">
        <w:t>5</w:t>
      </w:r>
      <w:r>
        <w:fldChar w:fldCharType="end"/>
      </w:r>
    </w:p>
    <w:p w14:paraId="5D3988BA" w14:textId="138A1ACB" w:rsidR="00052B4C" w:rsidRDefault="00052B4C" w:rsidP="00915EBA">
      <w:pPr>
        <w:pStyle w:val="TOC2"/>
        <w:tabs>
          <w:tab w:val="clear" w:pos="709"/>
          <w:tab w:val="clear" w:pos="8587"/>
          <w:tab w:val="left" w:pos="717"/>
          <w:tab w:val="right" w:leader="dot" w:pos="9090"/>
        </w:tabs>
        <w:spacing w:after="60"/>
        <w:rPr>
          <w:rFonts w:asciiTheme="minorHAnsi" w:eastAsiaTheme="minorEastAsia" w:hAnsiTheme="minorHAnsi" w:cstheme="minorBidi"/>
          <w:smallCaps w:val="0"/>
          <w:color w:val="auto"/>
          <w:sz w:val="24"/>
          <w:szCs w:val="24"/>
          <w:lang w:val="en-US" w:eastAsia="ja-JP"/>
        </w:rPr>
      </w:pPr>
      <w:r>
        <w:t>3.1</w:t>
      </w:r>
      <w:r>
        <w:rPr>
          <w:rFonts w:asciiTheme="minorHAnsi" w:eastAsiaTheme="minorEastAsia" w:hAnsiTheme="minorHAnsi" w:cstheme="minorBidi"/>
          <w:smallCaps w:val="0"/>
          <w:color w:val="auto"/>
          <w:sz w:val="24"/>
          <w:szCs w:val="24"/>
          <w:lang w:val="en-US" w:eastAsia="ja-JP"/>
        </w:rPr>
        <w:tab/>
      </w:r>
      <w:r>
        <w:t>Current Situation and Future Trends in RACHP Sectors: Impact on energy use</w:t>
      </w:r>
      <w:r>
        <w:tab/>
      </w:r>
      <w:r>
        <w:fldChar w:fldCharType="begin"/>
      </w:r>
      <w:r>
        <w:instrText xml:space="preserve"> PAGEREF _Toc369149799 \h </w:instrText>
      </w:r>
      <w:r>
        <w:fldChar w:fldCharType="separate"/>
      </w:r>
      <w:r w:rsidR="000160C9">
        <w:t>5</w:t>
      </w:r>
      <w:r>
        <w:fldChar w:fldCharType="end"/>
      </w:r>
    </w:p>
    <w:p w14:paraId="033F2B14" w14:textId="3432A66D"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3.1.1</w:t>
      </w:r>
      <w:r>
        <w:rPr>
          <w:rFonts w:asciiTheme="minorHAnsi" w:eastAsiaTheme="minorEastAsia" w:hAnsiTheme="minorHAnsi" w:cstheme="minorBidi"/>
          <w:i w:val="0"/>
          <w:noProof/>
          <w:color w:val="auto"/>
          <w:sz w:val="24"/>
          <w:szCs w:val="24"/>
          <w:lang w:eastAsia="ja-JP"/>
        </w:rPr>
        <w:tab/>
      </w:r>
      <w:r>
        <w:rPr>
          <w:noProof/>
        </w:rPr>
        <w:t>Refrigeration</w:t>
      </w:r>
      <w:r>
        <w:rPr>
          <w:noProof/>
        </w:rPr>
        <w:tab/>
      </w:r>
      <w:r>
        <w:rPr>
          <w:noProof/>
        </w:rPr>
        <w:fldChar w:fldCharType="begin"/>
      </w:r>
      <w:r>
        <w:rPr>
          <w:noProof/>
        </w:rPr>
        <w:instrText xml:space="preserve"> PAGEREF _Toc369149800 \h </w:instrText>
      </w:r>
      <w:r>
        <w:rPr>
          <w:noProof/>
        </w:rPr>
      </w:r>
      <w:r>
        <w:rPr>
          <w:noProof/>
        </w:rPr>
        <w:fldChar w:fldCharType="separate"/>
      </w:r>
      <w:r w:rsidR="000160C9">
        <w:rPr>
          <w:noProof/>
        </w:rPr>
        <w:t>6</w:t>
      </w:r>
      <w:r>
        <w:rPr>
          <w:noProof/>
        </w:rPr>
        <w:fldChar w:fldCharType="end"/>
      </w:r>
    </w:p>
    <w:p w14:paraId="29645A23" w14:textId="162784C8"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3.1.2</w:t>
      </w:r>
      <w:r>
        <w:rPr>
          <w:rFonts w:asciiTheme="minorHAnsi" w:eastAsiaTheme="minorEastAsia" w:hAnsiTheme="minorHAnsi" w:cstheme="minorBidi"/>
          <w:i w:val="0"/>
          <w:noProof/>
          <w:color w:val="auto"/>
          <w:sz w:val="24"/>
          <w:szCs w:val="24"/>
          <w:lang w:eastAsia="ja-JP"/>
        </w:rPr>
        <w:tab/>
      </w:r>
      <w:r>
        <w:rPr>
          <w:noProof/>
        </w:rPr>
        <w:t>Air conditioning</w:t>
      </w:r>
      <w:r>
        <w:rPr>
          <w:noProof/>
        </w:rPr>
        <w:tab/>
      </w:r>
      <w:r>
        <w:rPr>
          <w:noProof/>
        </w:rPr>
        <w:fldChar w:fldCharType="begin"/>
      </w:r>
      <w:r>
        <w:rPr>
          <w:noProof/>
        </w:rPr>
        <w:instrText xml:space="preserve"> PAGEREF _Toc369149801 \h </w:instrText>
      </w:r>
      <w:r>
        <w:rPr>
          <w:noProof/>
        </w:rPr>
      </w:r>
      <w:r>
        <w:rPr>
          <w:noProof/>
        </w:rPr>
        <w:fldChar w:fldCharType="separate"/>
      </w:r>
      <w:r w:rsidR="000160C9">
        <w:rPr>
          <w:noProof/>
        </w:rPr>
        <w:t>6</w:t>
      </w:r>
      <w:r>
        <w:rPr>
          <w:noProof/>
        </w:rPr>
        <w:fldChar w:fldCharType="end"/>
      </w:r>
    </w:p>
    <w:p w14:paraId="09E2A937" w14:textId="051DB6B0" w:rsidR="00052B4C" w:rsidRDefault="00052B4C" w:rsidP="00915EBA">
      <w:pPr>
        <w:pStyle w:val="TOC2"/>
        <w:tabs>
          <w:tab w:val="clear" w:pos="8587"/>
          <w:tab w:val="left" w:pos="757"/>
          <w:tab w:val="right" w:leader="dot" w:pos="9090"/>
        </w:tabs>
        <w:spacing w:after="60"/>
        <w:rPr>
          <w:rFonts w:asciiTheme="minorHAnsi" w:eastAsiaTheme="minorEastAsia" w:hAnsiTheme="minorHAnsi" w:cstheme="minorBidi"/>
          <w:smallCaps w:val="0"/>
          <w:color w:val="auto"/>
          <w:sz w:val="24"/>
          <w:szCs w:val="24"/>
          <w:lang w:val="en-US" w:eastAsia="ja-JP"/>
        </w:rPr>
      </w:pPr>
      <w:r w:rsidRPr="004843B5">
        <w:rPr>
          <w:rFonts w:eastAsia="MS Mincho"/>
        </w:rPr>
        <w:t xml:space="preserve">3.2 </w:t>
      </w:r>
      <w:r>
        <w:rPr>
          <w:rFonts w:asciiTheme="minorHAnsi" w:eastAsiaTheme="minorEastAsia" w:hAnsiTheme="minorHAnsi" w:cstheme="minorBidi"/>
          <w:smallCaps w:val="0"/>
          <w:color w:val="auto"/>
          <w:sz w:val="24"/>
          <w:szCs w:val="24"/>
          <w:lang w:val="en-US" w:eastAsia="ja-JP"/>
        </w:rPr>
        <w:tab/>
      </w:r>
      <w:r w:rsidRPr="004843B5">
        <w:rPr>
          <w:rFonts w:eastAsia="MS Mincho"/>
        </w:rPr>
        <w:t>definitions</w:t>
      </w:r>
      <w:r>
        <w:tab/>
      </w:r>
      <w:r>
        <w:fldChar w:fldCharType="begin"/>
      </w:r>
      <w:r>
        <w:instrText xml:space="preserve"> PAGEREF _Toc369149802 \h </w:instrText>
      </w:r>
      <w:r>
        <w:fldChar w:fldCharType="separate"/>
      </w:r>
      <w:r w:rsidR="000160C9">
        <w:t>7</w:t>
      </w:r>
      <w:r>
        <w:fldChar w:fldCharType="end"/>
      </w:r>
    </w:p>
    <w:p w14:paraId="57826BCF" w14:textId="5FF64318" w:rsidR="00052B4C" w:rsidRDefault="00052B4C" w:rsidP="00915EBA">
      <w:pPr>
        <w:pStyle w:val="TOC2"/>
        <w:tabs>
          <w:tab w:val="clear" w:pos="8587"/>
          <w:tab w:val="left" w:pos="757"/>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3.3 </w:t>
      </w:r>
      <w:r>
        <w:rPr>
          <w:rFonts w:asciiTheme="minorHAnsi" w:eastAsiaTheme="minorEastAsia" w:hAnsiTheme="minorHAnsi" w:cstheme="minorBidi"/>
          <w:smallCaps w:val="0"/>
          <w:color w:val="auto"/>
          <w:sz w:val="24"/>
          <w:szCs w:val="24"/>
          <w:lang w:val="en-US" w:eastAsia="ja-JP"/>
        </w:rPr>
        <w:tab/>
      </w:r>
      <w:r>
        <w:t>Technology Opportunities</w:t>
      </w:r>
      <w:r>
        <w:tab/>
      </w:r>
      <w:r>
        <w:fldChar w:fldCharType="begin"/>
      </w:r>
      <w:r>
        <w:instrText xml:space="preserve"> PAGEREF _Toc369149803 \h </w:instrText>
      </w:r>
      <w:r>
        <w:fldChar w:fldCharType="separate"/>
      </w:r>
      <w:r w:rsidR="000160C9">
        <w:t>7</w:t>
      </w:r>
      <w:r>
        <w:fldChar w:fldCharType="end"/>
      </w:r>
    </w:p>
    <w:p w14:paraId="416ED351" w14:textId="0578E2AA"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3.3.1</w:t>
      </w:r>
      <w:r>
        <w:rPr>
          <w:rFonts w:asciiTheme="minorHAnsi" w:eastAsiaTheme="minorEastAsia" w:hAnsiTheme="minorHAnsi" w:cstheme="minorBidi"/>
          <w:i w:val="0"/>
          <w:noProof/>
          <w:color w:val="auto"/>
          <w:sz w:val="24"/>
          <w:szCs w:val="24"/>
          <w:lang w:eastAsia="ja-JP"/>
        </w:rPr>
        <w:tab/>
      </w:r>
      <w:r>
        <w:rPr>
          <w:noProof/>
        </w:rPr>
        <w:t>Refrigerants</w:t>
      </w:r>
      <w:r>
        <w:rPr>
          <w:noProof/>
        </w:rPr>
        <w:tab/>
      </w:r>
      <w:r>
        <w:rPr>
          <w:noProof/>
        </w:rPr>
        <w:fldChar w:fldCharType="begin"/>
      </w:r>
      <w:r>
        <w:rPr>
          <w:noProof/>
        </w:rPr>
        <w:instrText xml:space="preserve"> PAGEREF _Toc369149804 \h </w:instrText>
      </w:r>
      <w:r>
        <w:rPr>
          <w:noProof/>
        </w:rPr>
      </w:r>
      <w:r>
        <w:rPr>
          <w:noProof/>
        </w:rPr>
        <w:fldChar w:fldCharType="separate"/>
      </w:r>
      <w:r w:rsidR="000160C9">
        <w:rPr>
          <w:noProof/>
        </w:rPr>
        <w:t>7</w:t>
      </w:r>
      <w:r>
        <w:rPr>
          <w:noProof/>
        </w:rPr>
        <w:fldChar w:fldCharType="end"/>
      </w:r>
    </w:p>
    <w:p w14:paraId="53ADB293" w14:textId="099C394D" w:rsidR="00052B4C" w:rsidRDefault="00052B4C" w:rsidP="00915EBA">
      <w:pPr>
        <w:pStyle w:val="TOC3"/>
        <w:tabs>
          <w:tab w:val="left" w:pos="117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 xml:space="preserve">3.3.2 </w:t>
      </w:r>
      <w:r>
        <w:rPr>
          <w:rFonts w:asciiTheme="minorHAnsi" w:eastAsiaTheme="minorEastAsia" w:hAnsiTheme="minorHAnsi" w:cstheme="minorBidi"/>
          <w:i w:val="0"/>
          <w:noProof/>
          <w:color w:val="auto"/>
          <w:sz w:val="24"/>
          <w:szCs w:val="24"/>
          <w:lang w:eastAsia="ja-JP"/>
        </w:rPr>
        <w:tab/>
      </w:r>
      <w:r>
        <w:rPr>
          <w:noProof/>
        </w:rPr>
        <w:t>Components and Design</w:t>
      </w:r>
      <w:r>
        <w:rPr>
          <w:noProof/>
        </w:rPr>
        <w:tab/>
      </w:r>
      <w:r>
        <w:rPr>
          <w:noProof/>
        </w:rPr>
        <w:fldChar w:fldCharType="begin"/>
      </w:r>
      <w:r>
        <w:rPr>
          <w:noProof/>
        </w:rPr>
        <w:instrText xml:space="preserve"> PAGEREF _Toc369149805 \h </w:instrText>
      </w:r>
      <w:r>
        <w:rPr>
          <w:noProof/>
        </w:rPr>
      </w:r>
      <w:r>
        <w:rPr>
          <w:noProof/>
        </w:rPr>
        <w:fldChar w:fldCharType="separate"/>
      </w:r>
      <w:r w:rsidR="000160C9">
        <w:rPr>
          <w:noProof/>
        </w:rPr>
        <w:t>8</w:t>
      </w:r>
      <w:r>
        <w:rPr>
          <w:noProof/>
        </w:rPr>
        <w:fldChar w:fldCharType="end"/>
      </w:r>
    </w:p>
    <w:p w14:paraId="49A89DAC" w14:textId="494EF286"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3.3.3</w:t>
      </w:r>
      <w:r>
        <w:rPr>
          <w:rFonts w:asciiTheme="minorHAnsi" w:eastAsiaTheme="minorEastAsia" w:hAnsiTheme="minorHAnsi" w:cstheme="minorBidi"/>
          <w:i w:val="0"/>
          <w:noProof/>
          <w:color w:val="auto"/>
          <w:sz w:val="24"/>
          <w:szCs w:val="24"/>
          <w:lang w:eastAsia="ja-JP"/>
        </w:rPr>
        <w:tab/>
      </w:r>
      <w:r>
        <w:rPr>
          <w:noProof/>
        </w:rPr>
        <w:t>Not-In-Kind</w:t>
      </w:r>
      <w:r>
        <w:rPr>
          <w:noProof/>
        </w:rPr>
        <w:tab/>
      </w:r>
      <w:r>
        <w:rPr>
          <w:noProof/>
        </w:rPr>
        <w:fldChar w:fldCharType="begin"/>
      </w:r>
      <w:r>
        <w:rPr>
          <w:noProof/>
        </w:rPr>
        <w:instrText xml:space="preserve"> PAGEREF _Toc369149806 \h </w:instrText>
      </w:r>
      <w:r>
        <w:rPr>
          <w:noProof/>
        </w:rPr>
      </w:r>
      <w:r>
        <w:rPr>
          <w:noProof/>
        </w:rPr>
        <w:fldChar w:fldCharType="separate"/>
      </w:r>
      <w:r w:rsidR="000160C9">
        <w:rPr>
          <w:noProof/>
        </w:rPr>
        <w:t>9</w:t>
      </w:r>
      <w:r>
        <w:rPr>
          <w:noProof/>
        </w:rPr>
        <w:fldChar w:fldCharType="end"/>
      </w:r>
    </w:p>
    <w:p w14:paraId="64B5BB61" w14:textId="74BAD751"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3.3.4</w:t>
      </w:r>
      <w:r>
        <w:rPr>
          <w:rFonts w:asciiTheme="minorHAnsi" w:eastAsiaTheme="minorEastAsia" w:hAnsiTheme="minorHAnsi" w:cstheme="minorBidi"/>
          <w:i w:val="0"/>
          <w:noProof/>
          <w:color w:val="auto"/>
          <w:sz w:val="24"/>
          <w:szCs w:val="24"/>
          <w:lang w:eastAsia="ja-JP"/>
        </w:rPr>
        <w:tab/>
      </w:r>
      <w:r>
        <w:rPr>
          <w:noProof/>
        </w:rPr>
        <w:t>Conclusion: Technology Opportunities</w:t>
      </w:r>
      <w:r>
        <w:rPr>
          <w:noProof/>
        </w:rPr>
        <w:tab/>
      </w:r>
      <w:r>
        <w:rPr>
          <w:noProof/>
        </w:rPr>
        <w:fldChar w:fldCharType="begin"/>
      </w:r>
      <w:r>
        <w:rPr>
          <w:noProof/>
        </w:rPr>
        <w:instrText xml:space="preserve"> PAGEREF _Toc369149807 \h </w:instrText>
      </w:r>
      <w:r>
        <w:rPr>
          <w:noProof/>
        </w:rPr>
      </w:r>
      <w:r>
        <w:rPr>
          <w:noProof/>
        </w:rPr>
        <w:fldChar w:fldCharType="separate"/>
      </w:r>
      <w:r w:rsidR="000160C9">
        <w:rPr>
          <w:noProof/>
        </w:rPr>
        <w:t>9</w:t>
      </w:r>
      <w:r>
        <w:rPr>
          <w:noProof/>
        </w:rPr>
        <w:fldChar w:fldCharType="end"/>
      </w:r>
    </w:p>
    <w:p w14:paraId="2AE267A9" w14:textId="3EE33A0F" w:rsidR="00052B4C" w:rsidRDefault="00052B4C" w:rsidP="00915EBA">
      <w:pPr>
        <w:pStyle w:val="TOC2"/>
        <w:tabs>
          <w:tab w:val="clear" w:pos="8587"/>
          <w:tab w:val="left" w:pos="757"/>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3.4 </w:t>
      </w:r>
      <w:r>
        <w:rPr>
          <w:rFonts w:asciiTheme="minorHAnsi" w:eastAsiaTheme="minorEastAsia" w:hAnsiTheme="minorHAnsi" w:cstheme="minorBidi"/>
          <w:smallCaps w:val="0"/>
          <w:color w:val="auto"/>
          <w:sz w:val="24"/>
          <w:szCs w:val="24"/>
          <w:lang w:val="en-US" w:eastAsia="ja-JP"/>
        </w:rPr>
        <w:tab/>
      </w:r>
      <w:r>
        <w:t>Policy, Regulatory and Information Opportunities</w:t>
      </w:r>
      <w:r>
        <w:tab/>
      </w:r>
      <w:r>
        <w:fldChar w:fldCharType="begin"/>
      </w:r>
      <w:r>
        <w:instrText xml:space="preserve"> PAGEREF _Toc369149808 \h </w:instrText>
      </w:r>
      <w:r>
        <w:fldChar w:fldCharType="separate"/>
      </w:r>
      <w:r w:rsidR="000160C9">
        <w:t>9</w:t>
      </w:r>
      <w:r>
        <w:fldChar w:fldCharType="end"/>
      </w:r>
    </w:p>
    <w:p w14:paraId="4AAF75B1" w14:textId="2E37200D" w:rsidR="00052B4C" w:rsidRDefault="00052B4C" w:rsidP="00915EBA">
      <w:pPr>
        <w:pStyle w:val="TOC2"/>
        <w:tabs>
          <w:tab w:val="clear" w:pos="8587"/>
          <w:tab w:val="left" w:pos="757"/>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3.5 </w:t>
      </w:r>
      <w:r>
        <w:rPr>
          <w:rFonts w:asciiTheme="minorHAnsi" w:eastAsiaTheme="minorEastAsia" w:hAnsiTheme="minorHAnsi" w:cstheme="minorBidi"/>
          <w:smallCaps w:val="0"/>
          <w:color w:val="auto"/>
          <w:sz w:val="24"/>
          <w:szCs w:val="24"/>
          <w:lang w:val="en-US" w:eastAsia="ja-JP"/>
        </w:rPr>
        <w:tab/>
      </w:r>
      <w:r>
        <w:t>Financial Incentives</w:t>
      </w:r>
      <w:r>
        <w:tab/>
      </w:r>
      <w:r>
        <w:fldChar w:fldCharType="begin"/>
      </w:r>
      <w:r>
        <w:instrText xml:space="preserve"> PAGEREF _Toc369149809 \h </w:instrText>
      </w:r>
      <w:r>
        <w:fldChar w:fldCharType="separate"/>
      </w:r>
      <w:r w:rsidR="000160C9">
        <w:t>11</w:t>
      </w:r>
      <w:r>
        <w:fldChar w:fldCharType="end"/>
      </w:r>
    </w:p>
    <w:p w14:paraId="4842E316" w14:textId="13D55AF5" w:rsidR="00052B4C" w:rsidRDefault="00052B4C" w:rsidP="00915EBA">
      <w:pPr>
        <w:pStyle w:val="TOC3"/>
        <w:tabs>
          <w:tab w:val="left" w:pos="117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 xml:space="preserve">3.5.1 </w:t>
      </w:r>
      <w:r>
        <w:rPr>
          <w:rFonts w:asciiTheme="minorHAnsi" w:eastAsiaTheme="minorEastAsia" w:hAnsiTheme="minorHAnsi" w:cstheme="minorBidi"/>
          <w:i w:val="0"/>
          <w:noProof/>
          <w:color w:val="auto"/>
          <w:sz w:val="24"/>
          <w:szCs w:val="24"/>
          <w:lang w:eastAsia="ja-JP"/>
        </w:rPr>
        <w:tab/>
      </w:r>
      <w:r>
        <w:rPr>
          <w:noProof/>
        </w:rPr>
        <w:t>Financial incentives being implemented by parties</w:t>
      </w:r>
      <w:r>
        <w:rPr>
          <w:noProof/>
        </w:rPr>
        <w:tab/>
      </w:r>
      <w:r>
        <w:rPr>
          <w:noProof/>
        </w:rPr>
        <w:fldChar w:fldCharType="begin"/>
      </w:r>
      <w:r>
        <w:rPr>
          <w:noProof/>
        </w:rPr>
        <w:instrText xml:space="preserve"> PAGEREF _Toc369149810 \h </w:instrText>
      </w:r>
      <w:r>
        <w:rPr>
          <w:noProof/>
        </w:rPr>
      </w:r>
      <w:r>
        <w:rPr>
          <w:noProof/>
        </w:rPr>
        <w:fldChar w:fldCharType="separate"/>
      </w:r>
      <w:r w:rsidR="000160C9">
        <w:rPr>
          <w:noProof/>
        </w:rPr>
        <w:t>13</w:t>
      </w:r>
      <w:r>
        <w:rPr>
          <w:noProof/>
        </w:rPr>
        <w:fldChar w:fldCharType="end"/>
      </w:r>
    </w:p>
    <w:p w14:paraId="490EB063" w14:textId="7B0F205F" w:rsidR="00052B4C" w:rsidRDefault="00052B4C" w:rsidP="00915EBA">
      <w:pPr>
        <w:pStyle w:val="TOC3"/>
        <w:tabs>
          <w:tab w:val="left" w:pos="117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3.5.2.</w:t>
      </w:r>
      <w:r>
        <w:rPr>
          <w:rFonts w:asciiTheme="minorHAnsi" w:eastAsiaTheme="minorEastAsia" w:hAnsiTheme="minorHAnsi" w:cstheme="minorBidi"/>
          <w:i w:val="0"/>
          <w:noProof/>
          <w:color w:val="auto"/>
          <w:sz w:val="24"/>
          <w:szCs w:val="24"/>
          <w:lang w:eastAsia="ja-JP"/>
        </w:rPr>
        <w:tab/>
      </w:r>
      <w:r>
        <w:rPr>
          <w:noProof/>
        </w:rPr>
        <w:t>Other financial incentives through multilateral organizations</w:t>
      </w:r>
      <w:r>
        <w:rPr>
          <w:noProof/>
        </w:rPr>
        <w:tab/>
      </w:r>
      <w:r>
        <w:rPr>
          <w:noProof/>
        </w:rPr>
        <w:fldChar w:fldCharType="begin"/>
      </w:r>
      <w:r>
        <w:rPr>
          <w:noProof/>
        </w:rPr>
        <w:instrText xml:space="preserve"> PAGEREF _Toc369149811 \h </w:instrText>
      </w:r>
      <w:r>
        <w:rPr>
          <w:noProof/>
        </w:rPr>
      </w:r>
      <w:r>
        <w:rPr>
          <w:noProof/>
        </w:rPr>
        <w:fldChar w:fldCharType="separate"/>
      </w:r>
      <w:r w:rsidR="000160C9">
        <w:rPr>
          <w:noProof/>
        </w:rPr>
        <w:t>13</w:t>
      </w:r>
      <w:r>
        <w:rPr>
          <w:noProof/>
        </w:rPr>
        <w:fldChar w:fldCharType="end"/>
      </w:r>
    </w:p>
    <w:p w14:paraId="5391A74C" w14:textId="0E59E5A2" w:rsidR="00052B4C" w:rsidRDefault="00052B4C" w:rsidP="00915EBA">
      <w:pPr>
        <w:pStyle w:val="TOC3"/>
        <w:tabs>
          <w:tab w:val="left" w:pos="1120"/>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3.5.3</w:t>
      </w:r>
      <w:r>
        <w:rPr>
          <w:rFonts w:asciiTheme="minorHAnsi" w:eastAsiaTheme="minorEastAsia" w:hAnsiTheme="minorHAnsi" w:cstheme="minorBidi"/>
          <w:i w:val="0"/>
          <w:noProof/>
          <w:color w:val="auto"/>
          <w:sz w:val="24"/>
          <w:szCs w:val="24"/>
          <w:lang w:eastAsia="ja-JP"/>
        </w:rPr>
        <w:tab/>
      </w:r>
      <w:r>
        <w:rPr>
          <w:noProof/>
        </w:rPr>
        <w:t>Conclusions: Financial Incentives</w:t>
      </w:r>
      <w:r>
        <w:rPr>
          <w:noProof/>
        </w:rPr>
        <w:tab/>
      </w:r>
      <w:r>
        <w:rPr>
          <w:noProof/>
        </w:rPr>
        <w:fldChar w:fldCharType="begin"/>
      </w:r>
      <w:r>
        <w:rPr>
          <w:noProof/>
        </w:rPr>
        <w:instrText xml:space="preserve"> PAGEREF _Toc369149812 \h </w:instrText>
      </w:r>
      <w:r>
        <w:rPr>
          <w:noProof/>
        </w:rPr>
      </w:r>
      <w:r>
        <w:rPr>
          <w:noProof/>
        </w:rPr>
        <w:fldChar w:fldCharType="separate"/>
      </w:r>
      <w:r w:rsidR="000160C9">
        <w:rPr>
          <w:noProof/>
        </w:rPr>
        <w:t>13</w:t>
      </w:r>
      <w:r>
        <w:rPr>
          <w:noProof/>
        </w:rPr>
        <w:fldChar w:fldCharType="end"/>
      </w:r>
    </w:p>
    <w:p w14:paraId="15CBE694" w14:textId="29CB3AC4" w:rsidR="00052B4C" w:rsidRDefault="00052B4C" w:rsidP="00915EBA">
      <w:pPr>
        <w:pStyle w:val="TOC1"/>
        <w:tabs>
          <w:tab w:val="clear" w:pos="8587"/>
          <w:tab w:val="right" w:leader="dot" w:pos="9090"/>
        </w:tabs>
        <w:spacing w:after="60"/>
        <w:rPr>
          <w:rFonts w:asciiTheme="minorHAnsi" w:eastAsiaTheme="minorEastAsia" w:hAnsiTheme="minorHAnsi" w:cstheme="minorBidi"/>
          <w:color w:val="auto"/>
          <w:sz w:val="24"/>
          <w:szCs w:val="24"/>
          <w:lang w:val="en-US" w:eastAsia="ja-JP"/>
        </w:rPr>
      </w:pPr>
      <w:r>
        <w:t>4. References</w:t>
      </w:r>
      <w:r>
        <w:tab/>
      </w:r>
      <w:r>
        <w:fldChar w:fldCharType="begin"/>
      </w:r>
      <w:r>
        <w:instrText xml:space="preserve"> PAGEREF _Toc369149813 \h </w:instrText>
      </w:r>
      <w:r>
        <w:fldChar w:fldCharType="separate"/>
      </w:r>
      <w:r w:rsidR="000160C9">
        <w:t>15</w:t>
      </w:r>
      <w:r>
        <w:fldChar w:fldCharType="end"/>
      </w:r>
    </w:p>
    <w:p w14:paraId="4A5978AF" w14:textId="749A2C8B" w:rsidR="00052B4C" w:rsidRDefault="00052B4C" w:rsidP="00915EBA">
      <w:pPr>
        <w:pStyle w:val="TOC1"/>
        <w:tabs>
          <w:tab w:val="clear" w:pos="8587"/>
          <w:tab w:val="right" w:leader="dot" w:pos="9090"/>
        </w:tabs>
        <w:spacing w:after="60"/>
        <w:rPr>
          <w:rFonts w:asciiTheme="minorHAnsi" w:eastAsiaTheme="minorEastAsia" w:hAnsiTheme="minorHAnsi" w:cstheme="minorBidi"/>
          <w:color w:val="auto"/>
          <w:sz w:val="24"/>
          <w:szCs w:val="24"/>
          <w:lang w:val="en-US" w:eastAsia="ja-JP"/>
        </w:rPr>
      </w:pPr>
      <w:r>
        <w:t>Annex A</w:t>
      </w:r>
      <w:r w:rsidR="00354376">
        <w:rPr>
          <w:rFonts w:asciiTheme="minorHAnsi" w:eastAsiaTheme="minorEastAsia" w:hAnsiTheme="minorHAnsi" w:cstheme="minorBidi"/>
          <w:color w:val="auto"/>
          <w:sz w:val="24"/>
          <w:szCs w:val="24"/>
          <w:lang w:val="en-US" w:eastAsia="ja-JP"/>
        </w:rPr>
        <w:t xml:space="preserve">  </w:t>
      </w:r>
      <w:r>
        <w:t>Submission by parties in response to Decision XXVIII/3</w:t>
      </w:r>
      <w:r>
        <w:tab/>
      </w:r>
      <w:r>
        <w:fldChar w:fldCharType="begin"/>
      </w:r>
      <w:r>
        <w:instrText xml:space="preserve"> PAGEREF _Toc369149814 \h </w:instrText>
      </w:r>
      <w:r>
        <w:fldChar w:fldCharType="separate"/>
      </w:r>
      <w:r w:rsidR="000160C9">
        <w:t>16</w:t>
      </w:r>
      <w:r>
        <w:fldChar w:fldCharType="end"/>
      </w:r>
    </w:p>
    <w:p w14:paraId="65779EE6" w14:textId="59ABCB4D" w:rsidR="00052B4C" w:rsidRDefault="00052B4C" w:rsidP="00915EBA">
      <w:pPr>
        <w:pStyle w:val="TOC2"/>
        <w:tabs>
          <w:tab w:val="clear" w:pos="8587"/>
          <w:tab w:val="left" w:pos="801"/>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A.1 </w:t>
      </w:r>
      <w:r>
        <w:rPr>
          <w:rFonts w:asciiTheme="minorHAnsi" w:eastAsiaTheme="minorEastAsia" w:hAnsiTheme="minorHAnsi" w:cstheme="minorBidi"/>
          <w:smallCaps w:val="0"/>
          <w:color w:val="auto"/>
          <w:sz w:val="24"/>
          <w:szCs w:val="24"/>
          <w:lang w:val="en-US" w:eastAsia="ja-JP"/>
        </w:rPr>
        <w:tab/>
      </w:r>
      <w:r>
        <w:t>Regulations and policies</w:t>
      </w:r>
      <w:r>
        <w:tab/>
      </w:r>
      <w:r>
        <w:fldChar w:fldCharType="begin"/>
      </w:r>
      <w:r>
        <w:instrText xml:space="preserve"> PAGEREF _Toc369149815 \h </w:instrText>
      </w:r>
      <w:r>
        <w:fldChar w:fldCharType="separate"/>
      </w:r>
      <w:r w:rsidR="000160C9">
        <w:t>16</w:t>
      </w:r>
      <w:r>
        <w:fldChar w:fldCharType="end"/>
      </w:r>
    </w:p>
    <w:p w14:paraId="3917C8C7" w14:textId="2EA33E16" w:rsidR="00052B4C" w:rsidRDefault="00052B4C" w:rsidP="00915EBA">
      <w:pPr>
        <w:pStyle w:val="TOC2"/>
        <w:tabs>
          <w:tab w:val="clear" w:pos="8587"/>
          <w:tab w:val="left" w:pos="801"/>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A.2 </w:t>
      </w:r>
      <w:r>
        <w:rPr>
          <w:rFonts w:asciiTheme="minorHAnsi" w:eastAsiaTheme="minorEastAsia" w:hAnsiTheme="minorHAnsi" w:cstheme="minorBidi"/>
          <w:smallCaps w:val="0"/>
          <w:color w:val="auto"/>
          <w:sz w:val="24"/>
          <w:szCs w:val="24"/>
          <w:lang w:val="en-US" w:eastAsia="ja-JP"/>
        </w:rPr>
        <w:tab/>
      </w:r>
      <w:r>
        <w:t>Utility incentives</w:t>
      </w:r>
      <w:r>
        <w:tab/>
      </w:r>
      <w:r>
        <w:fldChar w:fldCharType="begin"/>
      </w:r>
      <w:r>
        <w:instrText xml:space="preserve"> PAGEREF _Toc369149816 \h </w:instrText>
      </w:r>
      <w:r>
        <w:fldChar w:fldCharType="separate"/>
      </w:r>
      <w:r w:rsidR="000160C9">
        <w:t>20</w:t>
      </w:r>
      <w:r>
        <w:fldChar w:fldCharType="end"/>
      </w:r>
    </w:p>
    <w:p w14:paraId="607E515C" w14:textId="4791A829" w:rsidR="00052B4C" w:rsidRDefault="00052B4C" w:rsidP="00915EBA">
      <w:pPr>
        <w:pStyle w:val="TOC2"/>
        <w:tabs>
          <w:tab w:val="clear" w:pos="8587"/>
          <w:tab w:val="left" w:pos="801"/>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A.3 </w:t>
      </w:r>
      <w:r>
        <w:rPr>
          <w:rFonts w:asciiTheme="minorHAnsi" w:eastAsiaTheme="minorEastAsia" w:hAnsiTheme="minorHAnsi" w:cstheme="minorBidi"/>
          <w:smallCaps w:val="0"/>
          <w:color w:val="auto"/>
          <w:sz w:val="24"/>
          <w:szCs w:val="24"/>
          <w:lang w:val="en-US" w:eastAsia="ja-JP"/>
        </w:rPr>
        <w:tab/>
      </w:r>
      <w:r>
        <w:t>Other financial incentives</w:t>
      </w:r>
      <w:r>
        <w:tab/>
      </w:r>
      <w:r>
        <w:fldChar w:fldCharType="begin"/>
      </w:r>
      <w:r>
        <w:instrText xml:space="preserve"> PAGEREF _Toc369149817 \h </w:instrText>
      </w:r>
      <w:r>
        <w:fldChar w:fldCharType="separate"/>
      </w:r>
      <w:r w:rsidR="000160C9">
        <w:t>20</w:t>
      </w:r>
      <w:r>
        <w:fldChar w:fldCharType="end"/>
      </w:r>
    </w:p>
    <w:p w14:paraId="690412CE" w14:textId="39ED0263" w:rsidR="00052B4C" w:rsidRDefault="00052B4C" w:rsidP="00915EBA">
      <w:pPr>
        <w:pStyle w:val="TOC2"/>
        <w:tabs>
          <w:tab w:val="clear" w:pos="8587"/>
          <w:tab w:val="left" w:pos="761"/>
          <w:tab w:val="right" w:leader="dot" w:pos="9090"/>
        </w:tabs>
        <w:spacing w:after="60"/>
        <w:rPr>
          <w:rFonts w:asciiTheme="minorHAnsi" w:eastAsiaTheme="minorEastAsia" w:hAnsiTheme="minorHAnsi" w:cstheme="minorBidi"/>
          <w:smallCaps w:val="0"/>
          <w:color w:val="auto"/>
          <w:sz w:val="24"/>
          <w:szCs w:val="24"/>
          <w:lang w:val="en-US" w:eastAsia="ja-JP"/>
        </w:rPr>
      </w:pPr>
      <w:r>
        <w:t>A.4</w:t>
      </w:r>
      <w:r>
        <w:rPr>
          <w:rFonts w:asciiTheme="minorHAnsi" w:eastAsiaTheme="minorEastAsia" w:hAnsiTheme="minorHAnsi" w:cstheme="minorBidi"/>
          <w:smallCaps w:val="0"/>
          <w:color w:val="auto"/>
          <w:sz w:val="24"/>
          <w:szCs w:val="24"/>
          <w:lang w:val="en-US" w:eastAsia="ja-JP"/>
        </w:rPr>
        <w:tab/>
      </w:r>
      <w:r>
        <w:t>Technology, research and development incentives</w:t>
      </w:r>
      <w:r>
        <w:tab/>
      </w:r>
      <w:r>
        <w:fldChar w:fldCharType="begin"/>
      </w:r>
      <w:r>
        <w:instrText xml:space="preserve"> PAGEREF _Toc369149818 \h </w:instrText>
      </w:r>
      <w:r>
        <w:fldChar w:fldCharType="separate"/>
      </w:r>
      <w:r w:rsidR="000160C9">
        <w:t>21</w:t>
      </w:r>
      <w:r>
        <w:fldChar w:fldCharType="end"/>
      </w:r>
    </w:p>
    <w:p w14:paraId="5C52679D" w14:textId="54817378" w:rsidR="00052B4C" w:rsidRDefault="00052B4C" w:rsidP="00915EBA">
      <w:pPr>
        <w:pStyle w:val="TOC2"/>
        <w:tabs>
          <w:tab w:val="clear" w:pos="8587"/>
          <w:tab w:val="left" w:pos="801"/>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A.5 </w:t>
      </w:r>
      <w:r>
        <w:rPr>
          <w:rFonts w:asciiTheme="minorHAnsi" w:eastAsiaTheme="minorEastAsia" w:hAnsiTheme="minorHAnsi" w:cstheme="minorBidi"/>
          <w:smallCaps w:val="0"/>
          <w:color w:val="auto"/>
          <w:sz w:val="24"/>
          <w:szCs w:val="24"/>
          <w:lang w:val="en-US" w:eastAsia="ja-JP"/>
        </w:rPr>
        <w:tab/>
      </w:r>
      <w:r>
        <w:t>Projects and case studies</w:t>
      </w:r>
      <w:r>
        <w:tab/>
      </w:r>
      <w:r>
        <w:fldChar w:fldCharType="begin"/>
      </w:r>
      <w:r>
        <w:instrText xml:space="preserve"> PAGEREF _Toc369149819 \h </w:instrText>
      </w:r>
      <w:r>
        <w:fldChar w:fldCharType="separate"/>
      </w:r>
      <w:r w:rsidR="000160C9">
        <w:t>23</w:t>
      </w:r>
      <w:r>
        <w:fldChar w:fldCharType="end"/>
      </w:r>
    </w:p>
    <w:p w14:paraId="605DD8C3" w14:textId="0537A4D4" w:rsidR="00052B4C" w:rsidRDefault="00052B4C" w:rsidP="00915EBA">
      <w:pPr>
        <w:pStyle w:val="TOC1"/>
        <w:tabs>
          <w:tab w:val="clear" w:pos="8587"/>
          <w:tab w:val="right" w:leader="dot" w:pos="9090"/>
        </w:tabs>
        <w:spacing w:after="60"/>
        <w:rPr>
          <w:rFonts w:asciiTheme="minorHAnsi" w:eastAsiaTheme="minorEastAsia" w:hAnsiTheme="minorHAnsi" w:cstheme="minorBidi"/>
          <w:color w:val="auto"/>
          <w:sz w:val="24"/>
          <w:szCs w:val="24"/>
          <w:lang w:val="en-US" w:eastAsia="ja-JP"/>
        </w:rPr>
      </w:pPr>
      <w:r>
        <w:t>Annex B Additional Information</w:t>
      </w:r>
      <w:r>
        <w:tab/>
      </w:r>
      <w:r>
        <w:fldChar w:fldCharType="begin"/>
      </w:r>
      <w:r>
        <w:instrText xml:space="preserve"> PAGEREF _Toc369149820 \h </w:instrText>
      </w:r>
      <w:r>
        <w:fldChar w:fldCharType="separate"/>
      </w:r>
      <w:r w:rsidR="000160C9">
        <w:t>27</w:t>
      </w:r>
      <w:r>
        <w:fldChar w:fldCharType="end"/>
      </w:r>
    </w:p>
    <w:p w14:paraId="0B518BCE" w14:textId="42BB1183" w:rsidR="00052B4C" w:rsidRDefault="00052B4C" w:rsidP="00915EBA">
      <w:pPr>
        <w:pStyle w:val="TOC2"/>
        <w:tabs>
          <w:tab w:val="clear" w:pos="8587"/>
          <w:tab w:val="right" w:leader="dot" w:pos="9090"/>
        </w:tabs>
        <w:spacing w:after="60"/>
        <w:rPr>
          <w:rFonts w:asciiTheme="minorHAnsi" w:eastAsiaTheme="minorEastAsia" w:hAnsiTheme="minorHAnsi" w:cstheme="minorBidi"/>
          <w:smallCaps w:val="0"/>
          <w:color w:val="auto"/>
          <w:sz w:val="24"/>
          <w:szCs w:val="24"/>
          <w:lang w:val="en-US" w:eastAsia="ja-JP"/>
        </w:rPr>
      </w:pPr>
      <w:r>
        <w:t>B1</w:t>
      </w:r>
      <w:r w:rsidR="004C2BF7">
        <w:tab/>
      </w:r>
      <w:r>
        <w:t xml:space="preserve">Basic </w:t>
      </w:r>
      <w:r w:rsidR="000010D3">
        <w:t>C</w:t>
      </w:r>
      <w:r w:rsidR="000010D3" w:rsidRPr="000B7EFF">
        <w:rPr>
          <w:sz w:val="16"/>
          <w:szCs w:val="18"/>
        </w:rPr>
        <w:t>ONCEPTS</w:t>
      </w:r>
      <w:r w:rsidR="000010D3">
        <w:t xml:space="preserve"> </w:t>
      </w:r>
      <w:r>
        <w:t>of Energy Efficiency</w:t>
      </w:r>
      <w:r>
        <w:tab/>
      </w:r>
      <w:r>
        <w:fldChar w:fldCharType="begin"/>
      </w:r>
      <w:r>
        <w:instrText xml:space="preserve"> PAGEREF _Toc369149821 \h </w:instrText>
      </w:r>
      <w:r>
        <w:fldChar w:fldCharType="separate"/>
      </w:r>
      <w:r w:rsidR="000160C9">
        <w:t>27</w:t>
      </w:r>
      <w:r>
        <w:fldChar w:fldCharType="end"/>
      </w:r>
    </w:p>
    <w:p w14:paraId="402F19DA" w14:textId="1D9BA6C8" w:rsidR="00052B4C" w:rsidRDefault="00052B4C" w:rsidP="00915EBA">
      <w:pPr>
        <w:pStyle w:val="TOC2"/>
        <w:tabs>
          <w:tab w:val="clear" w:pos="8587"/>
          <w:tab w:val="left" w:pos="740"/>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B2 </w:t>
      </w:r>
      <w:r>
        <w:rPr>
          <w:rFonts w:asciiTheme="minorHAnsi" w:eastAsiaTheme="minorEastAsia" w:hAnsiTheme="minorHAnsi" w:cstheme="minorBidi"/>
          <w:smallCaps w:val="0"/>
          <w:color w:val="auto"/>
          <w:sz w:val="24"/>
          <w:szCs w:val="24"/>
          <w:lang w:val="en-US" w:eastAsia="ja-JP"/>
        </w:rPr>
        <w:tab/>
      </w:r>
      <w:r>
        <w:t>Sources of Finance</w:t>
      </w:r>
      <w:r>
        <w:tab/>
      </w:r>
      <w:r>
        <w:fldChar w:fldCharType="begin"/>
      </w:r>
      <w:r>
        <w:instrText xml:space="preserve"> PAGEREF _Toc369149823 \h </w:instrText>
      </w:r>
      <w:r>
        <w:fldChar w:fldCharType="separate"/>
      </w:r>
      <w:r w:rsidR="000160C9">
        <w:t>29</w:t>
      </w:r>
      <w:r>
        <w:fldChar w:fldCharType="end"/>
      </w:r>
    </w:p>
    <w:p w14:paraId="69FF940A" w14:textId="775A187A" w:rsidR="00052B4C" w:rsidRDefault="00052B4C" w:rsidP="00915EBA">
      <w:pPr>
        <w:pStyle w:val="TOC2"/>
        <w:tabs>
          <w:tab w:val="clear" w:pos="8587"/>
          <w:tab w:val="left" w:pos="740"/>
          <w:tab w:val="right" w:leader="dot" w:pos="9090"/>
        </w:tabs>
        <w:spacing w:after="60"/>
        <w:rPr>
          <w:rFonts w:asciiTheme="minorHAnsi" w:eastAsiaTheme="minorEastAsia" w:hAnsiTheme="minorHAnsi" w:cstheme="minorBidi"/>
          <w:smallCaps w:val="0"/>
          <w:color w:val="auto"/>
          <w:sz w:val="24"/>
          <w:szCs w:val="24"/>
          <w:lang w:val="en-US" w:eastAsia="ja-JP"/>
        </w:rPr>
      </w:pPr>
      <w:r>
        <w:t xml:space="preserve">B3 </w:t>
      </w:r>
      <w:r>
        <w:rPr>
          <w:rFonts w:asciiTheme="minorHAnsi" w:eastAsiaTheme="minorEastAsia" w:hAnsiTheme="minorHAnsi" w:cstheme="minorBidi"/>
          <w:smallCaps w:val="0"/>
          <w:color w:val="auto"/>
          <w:sz w:val="24"/>
          <w:szCs w:val="24"/>
          <w:lang w:val="en-US" w:eastAsia="ja-JP"/>
        </w:rPr>
        <w:tab/>
      </w:r>
      <w:r>
        <w:t>United for Efficiency U4E Reports</w:t>
      </w:r>
      <w:r>
        <w:tab/>
      </w:r>
      <w:r>
        <w:fldChar w:fldCharType="begin"/>
      </w:r>
      <w:r>
        <w:instrText xml:space="preserve"> PAGEREF _Toc369149824 \h </w:instrText>
      </w:r>
      <w:r>
        <w:fldChar w:fldCharType="separate"/>
      </w:r>
      <w:r w:rsidR="000160C9">
        <w:t>30</w:t>
      </w:r>
      <w:r>
        <w:fldChar w:fldCharType="end"/>
      </w:r>
    </w:p>
    <w:p w14:paraId="0CDF274A" w14:textId="5669E7A5" w:rsidR="00052B4C" w:rsidRDefault="00052B4C" w:rsidP="00915EBA">
      <w:pPr>
        <w:pStyle w:val="TOC3"/>
        <w:tabs>
          <w:tab w:val="left" w:pos="1092"/>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B3.1</w:t>
      </w:r>
      <w:r>
        <w:rPr>
          <w:rFonts w:asciiTheme="minorHAnsi" w:eastAsiaTheme="minorEastAsia" w:hAnsiTheme="minorHAnsi" w:cstheme="minorBidi"/>
          <w:i w:val="0"/>
          <w:noProof/>
          <w:color w:val="auto"/>
          <w:sz w:val="24"/>
          <w:szCs w:val="24"/>
          <w:lang w:eastAsia="ja-JP"/>
        </w:rPr>
        <w:tab/>
      </w:r>
      <w:r>
        <w:rPr>
          <w:noProof/>
        </w:rPr>
        <w:t>U4E Report on Domestic Refrigeration</w:t>
      </w:r>
      <w:r>
        <w:rPr>
          <w:noProof/>
        </w:rPr>
        <w:tab/>
      </w:r>
      <w:r>
        <w:rPr>
          <w:noProof/>
        </w:rPr>
        <w:fldChar w:fldCharType="begin"/>
      </w:r>
      <w:r>
        <w:rPr>
          <w:noProof/>
        </w:rPr>
        <w:instrText xml:space="preserve"> PAGEREF _Toc369149825 \h </w:instrText>
      </w:r>
      <w:r>
        <w:rPr>
          <w:noProof/>
        </w:rPr>
      </w:r>
      <w:r>
        <w:rPr>
          <w:noProof/>
        </w:rPr>
        <w:fldChar w:fldCharType="separate"/>
      </w:r>
      <w:r w:rsidR="000160C9">
        <w:rPr>
          <w:noProof/>
        </w:rPr>
        <w:t>30</w:t>
      </w:r>
      <w:r>
        <w:rPr>
          <w:noProof/>
        </w:rPr>
        <w:fldChar w:fldCharType="end"/>
      </w:r>
    </w:p>
    <w:p w14:paraId="67F30BAF" w14:textId="37E8915D" w:rsidR="00052B4C" w:rsidRDefault="00052B4C" w:rsidP="00915EBA">
      <w:pPr>
        <w:pStyle w:val="TOC3"/>
        <w:tabs>
          <w:tab w:val="left" w:pos="1092"/>
          <w:tab w:val="right" w:leader="dot" w:pos="9090"/>
          <w:tab w:val="right" w:leader="dot" w:pos="9408"/>
        </w:tabs>
        <w:spacing w:after="60"/>
        <w:rPr>
          <w:rFonts w:asciiTheme="minorHAnsi" w:eastAsiaTheme="minorEastAsia" w:hAnsiTheme="minorHAnsi" w:cstheme="minorBidi"/>
          <w:i w:val="0"/>
          <w:noProof/>
          <w:color w:val="auto"/>
          <w:sz w:val="24"/>
          <w:szCs w:val="24"/>
          <w:lang w:eastAsia="ja-JP"/>
        </w:rPr>
      </w:pPr>
      <w:r>
        <w:rPr>
          <w:noProof/>
        </w:rPr>
        <w:t>B3.2</w:t>
      </w:r>
      <w:r>
        <w:rPr>
          <w:rFonts w:asciiTheme="minorHAnsi" w:eastAsiaTheme="minorEastAsia" w:hAnsiTheme="minorHAnsi" w:cstheme="minorBidi"/>
          <w:i w:val="0"/>
          <w:noProof/>
          <w:color w:val="auto"/>
          <w:sz w:val="24"/>
          <w:szCs w:val="24"/>
          <w:lang w:eastAsia="ja-JP"/>
        </w:rPr>
        <w:tab/>
      </w:r>
      <w:r>
        <w:rPr>
          <w:noProof/>
        </w:rPr>
        <w:t>U4E Report on Room Air Conditioning</w:t>
      </w:r>
      <w:r>
        <w:rPr>
          <w:noProof/>
        </w:rPr>
        <w:tab/>
      </w:r>
      <w:r>
        <w:rPr>
          <w:noProof/>
        </w:rPr>
        <w:fldChar w:fldCharType="begin"/>
      </w:r>
      <w:r>
        <w:rPr>
          <w:noProof/>
        </w:rPr>
        <w:instrText xml:space="preserve"> PAGEREF _Toc369149826 \h </w:instrText>
      </w:r>
      <w:r>
        <w:rPr>
          <w:noProof/>
        </w:rPr>
      </w:r>
      <w:r>
        <w:rPr>
          <w:noProof/>
        </w:rPr>
        <w:fldChar w:fldCharType="separate"/>
      </w:r>
      <w:r w:rsidR="000160C9">
        <w:rPr>
          <w:noProof/>
        </w:rPr>
        <w:t>31</w:t>
      </w:r>
      <w:r>
        <w:rPr>
          <w:noProof/>
        </w:rPr>
        <w:fldChar w:fldCharType="end"/>
      </w:r>
    </w:p>
    <w:p w14:paraId="56E338DC" w14:textId="77777777" w:rsidR="000C1531" w:rsidRDefault="00052B4C" w:rsidP="00915EBA">
      <w:pPr>
        <w:pStyle w:val="TOC1"/>
        <w:tabs>
          <w:tab w:val="clear" w:pos="8587"/>
          <w:tab w:val="right" w:leader="dot" w:pos="9090"/>
        </w:tabs>
        <w:spacing w:after="60"/>
        <w:rPr>
          <w:lang w:val="en-GB"/>
        </w:rPr>
        <w:sectPr w:rsidR="000C1531" w:rsidSect="00915EBA">
          <w:headerReference w:type="even" r:id="rId25"/>
          <w:headerReference w:type="default" r:id="rId26"/>
          <w:footerReference w:type="default" r:id="rId27"/>
          <w:headerReference w:type="first" r:id="rId28"/>
          <w:pgSz w:w="11907" w:h="16839" w:code="9"/>
          <w:pgMar w:top="1411" w:right="1411" w:bottom="1411" w:left="1411" w:header="706" w:footer="706" w:gutter="0"/>
          <w:pgNumType w:fmt="lowerRoman"/>
          <w:cols w:space="708"/>
          <w:docGrid w:linePitch="360"/>
        </w:sectPr>
      </w:pPr>
      <w:r>
        <w:rPr>
          <w:lang w:val="en-GB"/>
        </w:rPr>
        <w:fldChar w:fldCharType="end"/>
      </w:r>
    </w:p>
    <w:p w14:paraId="5B50F72F" w14:textId="4CF015E7" w:rsidR="00FF149F" w:rsidRPr="00915EBA" w:rsidRDefault="00FF149F">
      <w:pPr>
        <w:pStyle w:val="TOC1"/>
        <w:rPr>
          <w:sz w:val="2"/>
          <w:szCs w:val="2"/>
          <w:lang w:val="en-GB"/>
        </w:rPr>
      </w:pPr>
    </w:p>
    <w:p w14:paraId="4C27BC89" w14:textId="77777777" w:rsidR="0086498A" w:rsidRPr="00E91888" w:rsidRDefault="00E91888" w:rsidP="00E91888">
      <w:pPr>
        <w:pStyle w:val="Heading1"/>
      </w:pPr>
      <w:bookmarkStart w:id="11" w:name="_Toc369149790"/>
      <w:r>
        <w:t>1.</w:t>
      </w:r>
      <w:r>
        <w:tab/>
      </w:r>
      <w:r w:rsidR="00515B68" w:rsidRPr="00E91888">
        <w:t>Executive Summary</w:t>
      </w:r>
      <w:bookmarkStart w:id="12" w:name="_Toc390721934"/>
      <w:bookmarkEnd w:id="0"/>
      <w:bookmarkEnd w:id="1"/>
      <w:bookmarkEnd w:id="11"/>
    </w:p>
    <w:p w14:paraId="2B78B447" w14:textId="77777777" w:rsidR="00CC3A27" w:rsidRPr="00CC3A27" w:rsidRDefault="00CC3A27" w:rsidP="00CC3A27">
      <w:pPr>
        <w:pStyle w:val="ListParagraph"/>
        <w:rPr>
          <w:rFonts w:ascii="Times New Roman" w:hAnsi="Times New Roman"/>
          <w:i/>
          <w:lang w:val="en-GB"/>
        </w:rPr>
      </w:pPr>
    </w:p>
    <w:p w14:paraId="50A8DFD5" w14:textId="77777777" w:rsidR="00B01661" w:rsidRPr="002427FE" w:rsidRDefault="000A4C64" w:rsidP="00CC3A27">
      <w:pPr>
        <w:pStyle w:val="ListParagraph"/>
        <w:numPr>
          <w:ilvl w:val="0"/>
          <w:numId w:val="47"/>
        </w:numPr>
        <w:rPr>
          <w:rFonts w:ascii="Times New Roman" w:hAnsi="Times New Roman"/>
          <w:i/>
          <w:sz w:val="22"/>
          <w:szCs w:val="22"/>
          <w:lang w:val="en-GB"/>
        </w:rPr>
      </w:pPr>
      <w:r w:rsidRPr="002427FE">
        <w:rPr>
          <w:rFonts w:ascii="Times New Roman" w:hAnsi="Times New Roman"/>
          <w:sz w:val="22"/>
          <w:szCs w:val="22"/>
          <w:lang w:val="en-GB"/>
        </w:rPr>
        <w:t>In response to Decision XXVIII/3 on energy efficiency</w:t>
      </w:r>
      <w:r w:rsidR="00856353" w:rsidRPr="002427FE">
        <w:rPr>
          <w:rFonts w:ascii="Times New Roman" w:hAnsi="Times New Roman"/>
          <w:sz w:val="22"/>
          <w:szCs w:val="22"/>
          <w:lang w:val="en-GB"/>
        </w:rPr>
        <w:t xml:space="preserve"> (EE)</w:t>
      </w:r>
      <w:r w:rsidRPr="002427FE">
        <w:rPr>
          <w:rFonts w:ascii="Times New Roman" w:hAnsi="Times New Roman"/>
          <w:sz w:val="22"/>
          <w:szCs w:val="22"/>
          <w:lang w:val="en-GB"/>
        </w:rPr>
        <w:t>, this</w:t>
      </w:r>
      <w:r w:rsidR="00B01661" w:rsidRPr="002427FE">
        <w:rPr>
          <w:rFonts w:ascii="Times New Roman" w:hAnsi="Times New Roman"/>
          <w:sz w:val="22"/>
          <w:szCs w:val="22"/>
          <w:lang w:val="en-GB"/>
        </w:rPr>
        <w:t xml:space="preserve"> report consider</w:t>
      </w:r>
      <w:r w:rsidR="00CD4B46" w:rsidRPr="002427FE">
        <w:rPr>
          <w:rFonts w:ascii="Times New Roman" w:hAnsi="Times New Roman"/>
          <w:sz w:val="22"/>
          <w:szCs w:val="22"/>
          <w:lang w:val="en-GB"/>
        </w:rPr>
        <w:t>s</w:t>
      </w:r>
      <w:r w:rsidR="00B01661" w:rsidRPr="002427FE">
        <w:rPr>
          <w:rFonts w:ascii="Times New Roman" w:hAnsi="Times New Roman"/>
          <w:sz w:val="22"/>
          <w:szCs w:val="22"/>
          <w:lang w:val="en-GB"/>
        </w:rPr>
        <w:t xml:space="preserve"> the following categories of energy efficiency opportunities in the </w:t>
      </w:r>
      <w:r w:rsidRPr="002427FE">
        <w:rPr>
          <w:rFonts w:ascii="Times New Roman" w:hAnsi="Times New Roman"/>
          <w:sz w:val="22"/>
          <w:szCs w:val="22"/>
          <w:lang w:val="en-GB"/>
        </w:rPr>
        <w:t>refrigeration and air conditioning and heat pump (</w:t>
      </w:r>
      <w:r w:rsidR="00B01661" w:rsidRPr="002427FE">
        <w:rPr>
          <w:rFonts w:ascii="Times New Roman" w:hAnsi="Times New Roman"/>
          <w:sz w:val="22"/>
          <w:szCs w:val="22"/>
          <w:lang w:val="en-GB"/>
        </w:rPr>
        <w:t>RAC</w:t>
      </w:r>
      <w:r w:rsidRPr="002427FE">
        <w:rPr>
          <w:rFonts w:ascii="Times New Roman" w:hAnsi="Times New Roman"/>
          <w:sz w:val="22"/>
          <w:szCs w:val="22"/>
          <w:lang w:val="en-GB"/>
        </w:rPr>
        <w:t>HP)</w:t>
      </w:r>
      <w:r w:rsidR="00B01661" w:rsidRPr="002427FE">
        <w:rPr>
          <w:rFonts w:ascii="Times New Roman" w:hAnsi="Times New Roman"/>
          <w:sz w:val="22"/>
          <w:szCs w:val="22"/>
          <w:lang w:val="en-GB"/>
        </w:rPr>
        <w:t xml:space="preserve"> sector related to the transition to climate-friendly alternatives, including not-in-kind (NIK) technologies:</w:t>
      </w:r>
    </w:p>
    <w:p w14:paraId="799FD8A0" w14:textId="0D8DF299" w:rsidR="00B01661" w:rsidRPr="00D96A0C" w:rsidRDefault="00B01661" w:rsidP="00CF0872">
      <w:pPr>
        <w:pStyle w:val="ListParagraph"/>
        <w:numPr>
          <w:ilvl w:val="1"/>
          <w:numId w:val="31"/>
        </w:numPr>
        <w:rPr>
          <w:rFonts w:ascii="Times New Roman" w:hAnsi="Times New Roman"/>
          <w:i/>
          <w:sz w:val="22"/>
          <w:szCs w:val="22"/>
          <w:lang w:val="en-GB"/>
        </w:rPr>
      </w:pPr>
      <w:r w:rsidRPr="00D96A0C">
        <w:rPr>
          <w:rFonts w:ascii="Times New Roman" w:hAnsi="Times New Roman"/>
          <w:sz w:val="22"/>
          <w:szCs w:val="22"/>
          <w:lang w:val="en-GB"/>
        </w:rPr>
        <w:t>Technology opportunities</w:t>
      </w:r>
      <w:r w:rsidR="00D96A0C">
        <w:rPr>
          <w:rFonts w:ascii="Times New Roman" w:hAnsi="Times New Roman"/>
          <w:sz w:val="22"/>
          <w:szCs w:val="22"/>
          <w:lang w:val="en-GB"/>
        </w:rPr>
        <w:t>;</w:t>
      </w:r>
    </w:p>
    <w:p w14:paraId="044661B2" w14:textId="49C5CFB1" w:rsidR="00F33A9F" w:rsidRPr="00D96A0C" w:rsidRDefault="00F33A9F" w:rsidP="00F223E0">
      <w:pPr>
        <w:pStyle w:val="ListParagraph"/>
        <w:numPr>
          <w:ilvl w:val="1"/>
          <w:numId w:val="31"/>
        </w:numPr>
        <w:rPr>
          <w:rFonts w:ascii="Times New Roman" w:hAnsi="Times New Roman"/>
          <w:i/>
          <w:sz w:val="22"/>
          <w:szCs w:val="22"/>
          <w:lang w:val="en-GB"/>
        </w:rPr>
      </w:pPr>
      <w:r w:rsidRPr="00D96A0C">
        <w:rPr>
          <w:rFonts w:ascii="Times New Roman" w:hAnsi="Times New Roman"/>
          <w:sz w:val="22"/>
          <w:szCs w:val="22"/>
          <w:lang w:val="en-GB"/>
        </w:rPr>
        <w:t>Policy</w:t>
      </w:r>
      <w:r w:rsidR="00D96A0C">
        <w:rPr>
          <w:rFonts w:ascii="Times New Roman" w:hAnsi="Times New Roman"/>
          <w:sz w:val="22"/>
          <w:szCs w:val="22"/>
          <w:lang w:val="en-GB"/>
        </w:rPr>
        <w:t>,</w:t>
      </w:r>
      <w:r w:rsidRPr="00D96A0C">
        <w:rPr>
          <w:rFonts w:ascii="Times New Roman" w:hAnsi="Times New Roman"/>
          <w:sz w:val="22"/>
          <w:szCs w:val="22"/>
          <w:lang w:val="en-GB"/>
        </w:rPr>
        <w:t xml:space="preserve"> regulat</w:t>
      </w:r>
      <w:r w:rsidR="00D96A0C">
        <w:rPr>
          <w:rFonts w:ascii="Times New Roman" w:hAnsi="Times New Roman"/>
          <w:sz w:val="22"/>
          <w:szCs w:val="22"/>
          <w:lang w:val="en-GB"/>
        </w:rPr>
        <w:t>ory and information</w:t>
      </w:r>
      <w:r w:rsidRPr="00D96A0C">
        <w:rPr>
          <w:rFonts w:ascii="Times New Roman" w:hAnsi="Times New Roman"/>
          <w:sz w:val="22"/>
          <w:szCs w:val="22"/>
          <w:lang w:val="en-GB"/>
        </w:rPr>
        <w:t xml:space="preserve"> opportunities</w:t>
      </w:r>
      <w:r w:rsidR="00D96A0C">
        <w:rPr>
          <w:rFonts w:ascii="Times New Roman" w:hAnsi="Times New Roman"/>
          <w:sz w:val="22"/>
          <w:szCs w:val="22"/>
          <w:lang w:val="en-GB"/>
        </w:rPr>
        <w:t>; and</w:t>
      </w:r>
    </w:p>
    <w:p w14:paraId="1B1EAEFA" w14:textId="611E371C" w:rsidR="00D42FCC" w:rsidRPr="00D42FCC" w:rsidRDefault="00B01661" w:rsidP="00F223E0">
      <w:pPr>
        <w:pStyle w:val="ListParagraph"/>
        <w:numPr>
          <w:ilvl w:val="1"/>
          <w:numId w:val="31"/>
        </w:numPr>
        <w:rPr>
          <w:rFonts w:ascii="Times New Roman" w:hAnsi="Times New Roman"/>
          <w:lang w:val="en-GB"/>
        </w:rPr>
      </w:pPr>
      <w:r w:rsidRPr="00D96A0C">
        <w:rPr>
          <w:rFonts w:ascii="Times New Roman" w:hAnsi="Times New Roman"/>
          <w:sz w:val="22"/>
          <w:szCs w:val="22"/>
          <w:lang w:val="en-GB"/>
        </w:rPr>
        <w:t>Financial and related incentives</w:t>
      </w:r>
      <w:r w:rsidR="00D96A0C">
        <w:rPr>
          <w:rFonts w:ascii="Times New Roman" w:hAnsi="Times New Roman"/>
          <w:sz w:val="22"/>
          <w:szCs w:val="22"/>
          <w:lang w:val="en-GB"/>
        </w:rPr>
        <w:t>.</w:t>
      </w:r>
      <w:r w:rsidR="00E91888" w:rsidRPr="00D42FCC">
        <w:rPr>
          <w:rFonts w:ascii="Times New Roman" w:hAnsi="Times New Roman"/>
          <w:lang w:val="en-GB"/>
        </w:rPr>
        <w:br/>
      </w:r>
    </w:p>
    <w:p w14:paraId="032B60F9" w14:textId="77777777" w:rsidR="006225C4" w:rsidRDefault="006225C4" w:rsidP="0004756F">
      <w:pPr>
        <w:pStyle w:val="ListParagraph"/>
        <w:numPr>
          <w:ilvl w:val="0"/>
          <w:numId w:val="48"/>
        </w:numPr>
        <w:rPr>
          <w:rFonts w:ascii="Times New Roman" w:hAnsi="Times New Roman"/>
          <w:sz w:val="22"/>
        </w:rPr>
      </w:pPr>
      <w:r w:rsidRPr="00CC3A27">
        <w:rPr>
          <w:rFonts w:ascii="Times New Roman" w:hAnsi="Times New Roman"/>
          <w:sz w:val="22"/>
        </w:rPr>
        <w:t>In response to Paragraph 2 of Decision XXVIII/3 inviting “parties to submit…relevant information on energy efficiency innovations in the [RACHP] sectors,” the following parties provided information: Armenia, Australia, Canada, China, Colombia, Egypt, El Salvador, Estonia, European Union, Ghana, Grenada, Guinea on behalf of the African Group, Japan, Mexico, Morocco, Paraguay, Rwanda, Switzerland, United States of America and Viet</w:t>
      </w:r>
      <w:r w:rsidR="00CC3A27" w:rsidRPr="00CC3A27">
        <w:rPr>
          <w:rFonts w:ascii="Times New Roman" w:hAnsi="Times New Roman"/>
          <w:sz w:val="22"/>
        </w:rPr>
        <w:t>n</w:t>
      </w:r>
      <w:r w:rsidRPr="00CC3A27">
        <w:rPr>
          <w:rFonts w:ascii="Times New Roman" w:hAnsi="Times New Roman"/>
          <w:sz w:val="22"/>
        </w:rPr>
        <w:t>am. The Ozone Secretariat compiled these submissions and provided to OEWG-39 (UNEP/OzL.Pro.WG.1/39/INF/5). TEAP reviewed the information submitted by parties</w:t>
      </w:r>
      <w:r w:rsidR="0004756F" w:rsidRPr="0004756F">
        <w:rPr>
          <w:rFonts w:ascii="Times New Roman" w:hAnsi="Times New Roman"/>
          <w:sz w:val="22"/>
        </w:rPr>
        <w:t xml:space="preserve">, which varied in detail from narrow focus to wide-ranging overviews of EE incentive </w:t>
      </w:r>
      <w:proofErr w:type="spellStart"/>
      <w:r w:rsidR="0004756F" w:rsidRPr="0004756F">
        <w:rPr>
          <w:rFonts w:ascii="Times New Roman" w:hAnsi="Times New Roman"/>
          <w:sz w:val="22"/>
        </w:rPr>
        <w:t>programmes</w:t>
      </w:r>
      <w:proofErr w:type="spellEnd"/>
      <w:r w:rsidR="0004756F" w:rsidRPr="0004756F">
        <w:rPr>
          <w:rFonts w:ascii="Times New Roman" w:hAnsi="Times New Roman"/>
          <w:sz w:val="22"/>
        </w:rPr>
        <w:t>, policies</w:t>
      </w:r>
      <w:r w:rsidR="0004756F">
        <w:rPr>
          <w:rFonts w:ascii="Times New Roman" w:hAnsi="Times New Roman"/>
          <w:sz w:val="22"/>
        </w:rPr>
        <w:t xml:space="preserve"> and regulations</w:t>
      </w:r>
      <w:r w:rsidR="0004756F" w:rsidRPr="0004756F">
        <w:rPr>
          <w:rFonts w:ascii="Times New Roman" w:hAnsi="Times New Roman"/>
          <w:sz w:val="22"/>
        </w:rPr>
        <w:t>, and technology developments</w:t>
      </w:r>
      <w:r w:rsidR="0004756F">
        <w:rPr>
          <w:rFonts w:ascii="Times New Roman" w:hAnsi="Times New Roman"/>
          <w:sz w:val="22"/>
        </w:rPr>
        <w:t xml:space="preserve"> and case studies</w:t>
      </w:r>
      <w:r w:rsidR="0004756F" w:rsidRPr="0004756F">
        <w:rPr>
          <w:rFonts w:ascii="Times New Roman" w:hAnsi="Times New Roman"/>
          <w:sz w:val="22"/>
        </w:rPr>
        <w:t>.</w:t>
      </w:r>
      <w:r w:rsidR="0004756F">
        <w:rPr>
          <w:rFonts w:ascii="Times New Roman" w:hAnsi="Times New Roman"/>
          <w:sz w:val="22"/>
        </w:rPr>
        <w:t xml:space="preserve"> TEAP </w:t>
      </w:r>
      <w:r w:rsidRPr="00CC3A27">
        <w:rPr>
          <w:rFonts w:ascii="Times New Roman" w:hAnsi="Times New Roman"/>
          <w:sz w:val="22"/>
        </w:rPr>
        <w:t>incorporated some of this information, where appropriate, into this report. A summary is included in Annex A.</w:t>
      </w:r>
    </w:p>
    <w:p w14:paraId="3233F41E" w14:textId="77777777" w:rsidR="00CC3A27" w:rsidRPr="00CC3A27" w:rsidRDefault="00CC3A27" w:rsidP="00CC3A27">
      <w:pPr>
        <w:pStyle w:val="ListParagraph"/>
        <w:rPr>
          <w:rFonts w:ascii="Times New Roman" w:hAnsi="Times New Roman"/>
          <w:sz w:val="22"/>
        </w:rPr>
      </w:pPr>
    </w:p>
    <w:p w14:paraId="0E28FD91" w14:textId="7B320EA9" w:rsidR="00B01661" w:rsidRPr="00EE6C21" w:rsidRDefault="0052252D" w:rsidP="005D25C0">
      <w:pPr>
        <w:pStyle w:val="ListParagraph"/>
        <w:numPr>
          <w:ilvl w:val="0"/>
          <w:numId w:val="48"/>
        </w:numPr>
        <w:rPr>
          <w:rFonts w:ascii="Times New Roman" w:hAnsi="Times New Roman"/>
          <w:sz w:val="22"/>
          <w:szCs w:val="22"/>
          <w:lang w:val="en-GB"/>
        </w:rPr>
      </w:pPr>
      <w:r>
        <w:rPr>
          <w:rFonts w:ascii="Times New Roman" w:hAnsi="Times New Roman"/>
          <w:sz w:val="22"/>
          <w:szCs w:val="22"/>
          <w:lang w:val="en-GB"/>
        </w:rPr>
        <w:t>R</w:t>
      </w:r>
      <w:r w:rsidR="00D20141">
        <w:rPr>
          <w:rFonts w:ascii="Times New Roman" w:hAnsi="Times New Roman"/>
          <w:sz w:val="22"/>
          <w:szCs w:val="22"/>
          <w:lang w:val="en-GB"/>
        </w:rPr>
        <w:t>efrigeration</w:t>
      </w:r>
      <w:r w:rsidR="001C5295">
        <w:rPr>
          <w:rFonts w:ascii="Times New Roman" w:hAnsi="Times New Roman"/>
          <w:sz w:val="22"/>
          <w:szCs w:val="22"/>
          <w:lang w:val="en-GB"/>
        </w:rPr>
        <w:t xml:space="preserve">, </w:t>
      </w:r>
      <w:r w:rsidR="00D20141">
        <w:rPr>
          <w:rFonts w:ascii="Times New Roman" w:hAnsi="Times New Roman"/>
          <w:sz w:val="22"/>
          <w:szCs w:val="22"/>
          <w:lang w:val="en-GB"/>
        </w:rPr>
        <w:t xml:space="preserve">Air Conditioning </w:t>
      </w:r>
      <w:r w:rsidR="001C5295">
        <w:rPr>
          <w:rFonts w:ascii="Times New Roman" w:hAnsi="Times New Roman"/>
          <w:sz w:val="22"/>
          <w:szCs w:val="22"/>
          <w:lang w:val="en-GB"/>
        </w:rPr>
        <w:t xml:space="preserve">and Heat Pumps </w:t>
      </w:r>
      <w:r w:rsidR="00D20141">
        <w:rPr>
          <w:rFonts w:ascii="Times New Roman" w:hAnsi="Times New Roman"/>
          <w:sz w:val="22"/>
          <w:szCs w:val="22"/>
          <w:lang w:val="en-GB"/>
        </w:rPr>
        <w:t>(RAC</w:t>
      </w:r>
      <w:r w:rsidR="001C5295">
        <w:rPr>
          <w:rFonts w:ascii="Times New Roman" w:hAnsi="Times New Roman"/>
          <w:sz w:val="22"/>
          <w:szCs w:val="22"/>
          <w:lang w:val="en-GB"/>
        </w:rPr>
        <w:t>HP</w:t>
      </w:r>
      <w:r w:rsidR="00D20141">
        <w:rPr>
          <w:rFonts w:ascii="Times New Roman" w:hAnsi="Times New Roman"/>
          <w:sz w:val="22"/>
          <w:szCs w:val="22"/>
          <w:lang w:val="en-GB"/>
        </w:rPr>
        <w:t>)</w:t>
      </w:r>
      <w:r>
        <w:rPr>
          <w:rFonts w:ascii="Times New Roman" w:hAnsi="Times New Roman"/>
          <w:sz w:val="22"/>
          <w:szCs w:val="22"/>
          <w:lang w:val="en-GB"/>
        </w:rPr>
        <w:t xml:space="preserve"> </w:t>
      </w:r>
      <w:r w:rsidR="001C5295">
        <w:rPr>
          <w:rFonts w:ascii="Times New Roman" w:hAnsi="Times New Roman"/>
          <w:sz w:val="22"/>
          <w:szCs w:val="22"/>
          <w:lang w:val="en-GB"/>
        </w:rPr>
        <w:t>are</w:t>
      </w:r>
      <w:r>
        <w:rPr>
          <w:rFonts w:ascii="Times New Roman" w:hAnsi="Times New Roman"/>
          <w:sz w:val="22"/>
          <w:szCs w:val="22"/>
          <w:lang w:val="en-GB"/>
        </w:rPr>
        <w:t xml:space="preserve"> increasing rapidly, </w:t>
      </w:r>
      <w:r w:rsidR="0094464C">
        <w:rPr>
          <w:rFonts w:ascii="Times New Roman" w:hAnsi="Times New Roman"/>
          <w:sz w:val="22"/>
          <w:szCs w:val="22"/>
          <w:lang w:val="en-GB"/>
        </w:rPr>
        <w:t xml:space="preserve">and in 2015, they were </w:t>
      </w:r>
      <w:r w:rsidR="007A6CEE">
        <w:rPr>
          <w:rFonts w:ascii="Times New Roman" w:hAnsi="Times New Roman"/>
          <w:sz w:val="22"/>
          <w:szCs w:val="22"/>
          <w:lang w:val="en-GB"/>
        </w:rPr>
        <w:t xml:space="preserve">estimated </w:t>
      </w:r>
      <w:r w:rsidR="001C5295">
        <w:rPr>
          <w:rFonts w:ascii="Times New Roman" w:hAnsi="Times New Roman"/>
          <w:sz w:val="22"/>
          <w:szCs w:val="22"/>
          <w:lang w:val="en-GB"/>
        </w:rPr>
        <w:t>to consume 1</w:t>
      </w:r>
      <w:r>
        <w:rPr>
          <w:rFonts w:ascii="Times New Roman" w:hAnsi="Times New Roman"/>
          <w:sz w:val="22"/>
          <w:szCs w:val="22"/>
          <w:lang w:val="en-GB"/>
        </w:rPr>
        <w:t xml:space="preserve">7% of electricity worldwide. </w:t>
      </w:r>
      <w:r w:rsidR="00B01661" w:rsidRPr="00EE6C21">
        <w:rPr>
          <w:rFonts w:ascii="Times New Roman" w:hAnsi="Times New Roman"/>
          <w:sz w:val="22"/>
          <w:szCs w:val="22"/>
          <w:lang w:val="en-GB"/>
        </w:rPr>
        <w:t>Over 80% of the global warming impact of RACHP systems is associated with the generation of the electricity to operate the equipment (indirect emissions), with a decreasing proportion coming from the use/release (direct emissions)</w:t>
      </w:r>
      <w:r w:rsidR="00B01661" w:rsidRPr="00EE6C21">
        <w:rPr>
          <w:rFonts w:ascii="Times New Roman" w:hAnsi="Times New Roman"/>
          <w:b/>
          <w:sz w:val="22"/>
          <w:szCs w:val="22"/>
          <w:lang w:val="en-GB"/>
        </w:rPr>
        <w:t xml:space="preserve"> </w:t>
      </w:r>
      <w:r w:rsidR="00B01661" w:rsidRPr="00EE6C21">
        <w:rPr>
          <w:rFonts w:ascii="Times New Roman" w:hAnsi="Times New Roman"/>
          <w:sz w:val="22"/>
          <w:szCs w:val="22"/>
          <w:lang w:val="en-GB"/>
        </w:rPr>
        <w:t>of high G</w:t>
      </w:r>
      <w:r w:rsidR="00D96A0C">
        <w:rPr>
          <w:rFonts w:ascii="Times New Roman" w:hAnsi="Times New Roman"/>
          <w:sz w:val="22"/>
          <w:szCs w:val="22"/>
          <w:lang w:val="en-GB"/>
        </w:rPr>
        <w:t xml:space="preserve">lobal </w:t>
      </w:r>
      <w:r w:rsidR="00B01661" w:rsidRPr="00EE6C21">
        <w:rPr>
          <w:rFonts w:ascii="Times New Roman" w:hAnsi="Times New Roman"/>
          <w:sz w:val="22"/>
          <w:szCs w:val="22"/>
          <w:lang w:val="en-GB"/>
        </w:rPr>
        <w:t>W</w:t>
      </w:r>
      <w:r w:rsidR="00D96A0C">
        <w:rPr>
          <w:rFonts w:ascii="Times New Roman" w:hAnsi="Times New Roman"/>
          <w:sz w:val="22"/>
          <w:szCs w:val="22"/>
          <w:lang w:val="en-GB"/>
        </w:rPr>
        <w:t xml:space="preserve">arming </w:t>
      </w:r>
      <w:r w:rsidR="00B01661" w:rsidRPr="00EE6C21">
        <w:rPr>
          <w:rFonts w:ascii="Times New Roman" w:hAnsi="Times New Roman"/>
          <w:sz w:val="22"/>
          <w:szCs w:val="22"/>
          <w:lang w:val="en-GB"/>
        </w:rPr>
        <w:t>P</w:t>
      </w:r>
      <w:r w:rsidR="00D96A0C">
        <w:rPr>
          <w:rFonts w:ascii="Times New Roman" w:hAnsi="Times New Roman"/>
          <w:sz w:val="22"/>
          <w:szCs w:val="22"/>
          <w:lang w:val="en-GB"/>
        </w:rPr>
        <w:t>otential</w:t>
      </w:r>
      <w:r w:rsidR="00283F41">
        <w:rPr>
          <w:rFonts w:ascii="Times New Roman" w:hAnsi="Times New Roman"/>
          <w:sz w:val="22"/>
          <w:szCs w:val="22"/>
          <w:lang w:val="en-GB"/>
        </w:rPr>
        <w:t xml:space="preserve"> (GWP)</w:t>
      </w:r>
      <w:r w:rsidR="00B01661" w:rsidRPr="00EE6C21">
        <w:rPr>
          <w:rFonts w:ascii="Times New Roman" w:hAnsi="Times New Roman"/>
          <w:sz w:val="22"/>
          <w:szCs w:val="22"/>
          <w:lang w:val="en-GB"/>
        </w:rPr>
        <w:t xml:space="preserve"> </w:t>
      </w:r>
      <w:proofErr w:type="spellStart"/>
      <w:r w:rsidR="00D96A0C">
        <w:rPr>
          <w:rFonts w:ascii="Times New Roman" w:hAnsi="Times New Roman"/>
          <w:sz w:val="22"/>
          <w:szCs w:val="22"/>
          <w:lang w:val="en-GB"/>
        </w:rPr>
        <w:t>hydrofluorocarbons</w:t>
      </w:r>
      <w:proofErr w:type="spellEnd"/>
      <w:r w:rsidR="00D96A0C">
        <w:rPr>
          <w:rFonts w:ascii="Times New Roman" w:hAnsi="Times New Roman"/>
          <w:sz w:val="22"/>
          <w:szCs w:val="22"/>
          <w:lang w:val="en-GB"/>
        </w:rPr>
        <w:t xml:space="preserve"> (</w:t>
      </w:r>
      <w:r w:rsidR="00B01661" w:rsidRPr="00EE6C21">
        <w:rPr>
          <w:rFonts w:ascii="Times New Roman" w:hAnsi="Times New Roman"/>
          <w:sz w:val="22"/>
          <w:szCs w:val="22"/>
          <w:lang w:val="en-GB"/>
        </w:rPr>
        <w:t>HFCs</w:t>
      </w:r>
      <w:r w:rsidR="00D96A0C">
        <w:rPr>
          <w:rFonts w:ascii="Times New Roman" w:hAnsi="Times New Roman"/>
          <w:sz w:val="22"/>
          <w:szCs w:val="22"/>
          <w:lang w:val="en-GB"/>
        </w:rPr>
        <w:t>)</w:t>
      </w:r>
      <w:r w:rsidR="00B01661" w:rsidRPr="00EE6C21">
        <w:rPr>
          <w:rFonts w:ascii="Times New Roman" w:hAnsi="Times New Roman"/>
          <w:sz w:val="22"/>
          <w:szCs w:val="22"/>
          <w:lang w:val="en-GB"/>
        </w:rPr>
        <w:t xml:space="preserve"> and </w:t>
      </w:r>
      <w:proofErr w:type="spellStart"/>
      <w:r w:rsidR="00D96A0C">
        <w:rPr>
          <w:rFonts w:ascii="Times New Roman" w:hAnsi="Times New Roman"/>
          <w:sz w:val="22"/>
          <w:szCs w:val="22"/>
          <w:lang w:val="en-GB"/>
        </w:rPr>
        <w:t>hydrochlorofluorocarbons</w:t>
      </w:r>
      <w:proofErr w:type="spellEnd"/>
      <w:r w:rsidR="00D96A0C">
        <w:rPr>
          <w:rFonts w:ascii="Times New Roman" w:hAnsi="Times New Roman"/>
          <w:sz w:val="22"/>
          <w:szCs w:val="22"/>
          <w:lang w:val="en-GB"/>
        </w:rPr>
        <w:t xml:space="preserve"> (</w:t>
      </w:r>
      <w:r w:rsidR="00B01661" w:rsidRPr="00EE6C21">
        <w:rPr>
          <w:rFonts w:ascii="Times New Roman" w:hAnsi="Times New Roman"/>
          <w:sz w:val="22"/>
          <w:szCs w:val="22"/>
          <w:lang w:val="en-GB"/>
        </w:rPr>
        <w:t>HCFCs</w:t>
      </w:r>
      <w:r w:rsidR="00D96A0C">
        <w:rPr>
          <w:rFonts w:ascii="Times New Roman" w:hAnsi="Times New Roman"/>
          <w:sz w:val="22"/>
          <w:szCs w:val="22"/>
          <w:lang w:val="en-GB"/>
        </w:rPr>
        <w:t>)</w:t>
      </w:r>
      <w:r w:rsidR="00B01661" w:rsidRPr="00EE6C21">
        <w:rPr>
          <w:rFonts w:ascii="Times New Roman" w:hAnsi="Times New Roman"/>
          <w:sz w:val="22"/>
          <w:szCs w:val="22"/>
          <w:lang w:val="en-GB"/>
        </w:rPr>
        <w:t xml:space="preserve"> as their use declines. A decrease in the global warming impact of RACHP can be achieved through </w:t>
      </w:r>
      <w:r w:rsidR="000B2AE5" w:rsidRPr="00EE6C21">
        <w:rPr>
          <w:rFonts w:ascii="Times New Roman" w:hAnsi="Times New Roman"/>
          <w:sz w:val="22"/>
          <w:szCs w:val="22"/>
          <w:lang w:val="en-GB"/>
        </w:rPr>
        <w:t xml:space="preserve">increased EE combined with </w:t>
      </w:r>
      <w:r w:rsidR="00B01661" w:rsidRPr="00EE6C21">
        <w:rPr>
          <w:rFonts w:ascii="Times New Roman" w:hAnsi="Times New Roman"/>
          <w:sz w:val="22"/>
          <w:szCs w:val="22"/>
          <w:lang w:val="en-GB"/>
        </w:rPr>
        <w:t>a transition to low-GWP refrigerant</w:t>
      </w:r>
      <w:r w:rsidR="000B2AE5" w:rsidRPr="00EE6C21">
        <w:rPr>
          <w:rFonts w:ascii="Times New Roman" w:hAnsi="Times New Roman"/>
          <w:sz w:val="22"/>
          <w:szCs w:val="22"/>
          <w:lang w:val="en-GB"/>
        </w:rPr>
        <w:t>s.</w:t>
      </w:r>
    </w:p>
    <w:p w14:paraId="559465E9" w14:textId="77777777" w:rsidR="005D25C0" w:rsidRPr="00EE6C21" w:rsidRDefault="005D25C0" w:rsidP="00CF0872">
      <w:pPr>
        <w:spacing w:line="240" w:lineRule="auto"/>
        <w:rPr>
          <w:rFonts w:ascii="Times New Roman" w:hAnsi="Times New Roman"/>
          <w:lang w:val="en-GB"/>
        </w:rPr>
      </w:pPr>
    </w:p>
    <w:p w14:paraId="39168B5D" w14:textId="3940EC8D" w:rsidR="000E61D3" w:rsidRPr="00EE6C21" w:rsidRDefault="000B2AE5" w:rsidP="00EE6C21">
      <w:pPr>
        <w:pStyle w:val="ListParagraph"/>
        <w:numPr>
          <w:ilvl w:val="1"/>
          <w:numId w:val="48"/>
        </w:numPr>
        <w:rPr>
          <w:rFonts w:ascii="Times New Roman" w:hAnsi="Times New Roman"/>
          <w:sz w:val="22"/>
          <w:szCs w:val="22"/>
          <w:lang w:val="en-GB"/>
        </w:rPr>
      </w:pPr>
      <w:r w:rsidRPr="00EE6C21">
        <w:rPr>
          <w:rFonts w:ascii="Times New Roman" w:hAnsi="Times New Roman"/>
          <w:sz w:val="22"/>
          <w:szCs w:val="22"/>
          <w:lang w:val="en-GB"/>
        </w:rPr>
        <w:t>In</w:t>
      </w:r>
      <w:r w:rsidR="00B01661" w:rsidRPr="00EE6C21">
        <w:rPr>
          <w:rFonts w:ascii="Times New Roman" w:hAnsi="Times New Roman"/>
          <w:sz w:val="22"/>
          <w:szCs w:val="22"/>
          <w:lang w:val="en-GB"/>
        </w:rPr>
        <w:t xml:space="preserve"> developed </w:t>
      </w:r>
      <w:r w:rsidR="000E5C84" w:rsidRPr="00EE6C21">
        <w:rPr>
          <w:rFonts w:ascii="Times New Roman" w:hAnsi="Times New Roman"/>
          <w:sz w:val="22"/>
          <w:szCs w:val="22"/>
          <w:lang w:val="en-GB"/>
        </w:rPr>
        <w:t>(non-A</w:t>
      </w:r>
      <w:r w:rsidR="00D96A0C">
        <w:rPr>
          <w:rFonts w:ascii="Times New Roman" w:hAnsi="Times New Roman"/>
          <w:sz w:val="22"/>
          <w:szCs w:val="22"/>
          <w:lang w:val="en-GB"/>
        </w:rPr>
        <w:t xml:space="preserve">rticle </w:t>
      </w:r>
      <w:r w:rsidR="000E5C84" w:rsidRPr="00EE6C21">
        <w:rPr>
          <w:rFonts w:ascii="Times New Roman" w:hAnsi="Times New Roman"/>
          <w:sz w:val="22"/>
          <w:szCs w:val="22"/>
          <w:lang w:val="en-GB"/>
        </w:rPr>
        <w:t>5</w:t>
      </w:r>
      <w:r w:rsidR="00D96A0C">
        <w:rPr>
          <w:rFonts w:ascii="Times New Roman" w:hAnsi="Times New Roman"/>
          <w:sz w:val="22"/>
          <w:szCs w:val="22"/>
          <w:lang w:val="en-GB"/>
        </w:rPr>
        <w:t xml:space="preserve"> or non-A5</w:t>
      </w:r>
      <w:r w:rsidR="000E5C84" w:rsidRPr="00EE6C21">
        <w:rPr>
          <w:rFonts w:ascii="Times New Roman" w:hAnsi="Times New Roman"/>
          <w:sz w:val="22"/>
          <w:szCs w:val="22"/>
          <w:lang w:val="en-GB"/>
        </w:rPr>
        <w:t xml:space="preserve">) </w:t>
      </w:r>
      <w:r w:rsidR="00B01661" w:rsidRPr="00EE6C21">
        <w:rPr>
          <w:rFonts w:ascii="Times New Roman" w:hAnsi="Times New Roman"/>
          <w:sz w:val="22"/>
          <w:szCs w:val="22"/>
          <w:lang w:val="en-GB"/>
        </w:rPr>
        <w:t>countries</w:t>
      </w:r>
      <w:r w:rsidR="005D25C0" w:rsidRPr="00EE6C21">
        <w:rPr>
          <w:rFonts w:ascii="Times New Roman" w:hAnsi="Times New Roman"/>
          <w:sz w:val="22"/>
          <w:szCs w:val="22"/>
          <w:lang w:val="en-GB"/>
        </w:rPr>
        <w:t>, policies, regulations and programmes already require or support improved energy use and higher efficiency equipment.</w:t>
      </w:r>
      <w:r w:rsidR="00B01661" w:rsidRPr="00EE6C21">
        <w:rPr>
          <w:rFonts w:ascii="Times New Roman" w:hAnsi="Times New Roman"/>
          <w:sz w:val="22"/>
          <w:szCs w:val="22"/>
          <w:lang w:val="en-GB"/>
        </w:rPr>
        <w:t xml:space="preserve"> </w:t>
      </w:r>
      <w:r w:rsidR="005D25C0" w:rsidRPr="00EE6C21">
        <w:rPr>
          <w:rFonts w:ascii="Times New Roman" w:hAnsi="Times New Roman"/>
          <w:sz w:val="22"/>
          <w:szCs w:val="22"/>
          <w:lang w:val="en-GB"/>
        </w:rPr>
        <w:t>T</w:t>
      </w:r>
      <w:r w:rsidR="00B01661" w:rsidRPr="00EE6C21">
        <w:rPr>
          <w:rFonts w:ascii="Times New Roman" w:hAnsi="Times New Roman"/>
          <w:sz w:val="22"/>
          <w:szCs w:val="22"/>
          <w:lang w:val="en-GB"/>
        </w:rPr>
        <w:t xml:space="preserve">he implementation of </w:t>
      </w:r>
      <w:r w:rsidR="005D25C0" w:rsidRPr="00EE6C21">
        <w:rPr>
          <w:rFonts w:ascii="Times New Roman" w:hAnsi="Times New Roman"/>
          <w:sz w:val="22"/>
          <w:szCs w:val="22"/>
          <w:lang w:val="en-GB"/>
        </w:rPr>
        <w:t xml:space="preserve">some </w:t>
      </w:r>
      <w:r w:rsidR="00B01661" w:rsidRPr="00EE6C21">
        <w:rPr>
          <w:rFonts w:ascii="Times New Roman" w:hAnsi="Times New Roman"/>
          <w:sz w:val="22"/>
          <w:szCs w:val="22"/>
          <w:lang w:val="en-GB"/>
        </w:rPr>
        <w:t xml:space="preserve">policies and regulations </w:t>
      </w:r>
      <w:r w:rsidR="005D25C0" w:rsidRPr="00EE6C21">
        <w:rPr>
          <w:rFonts w:ascii="Times New Roman" w:hAnsi="Times New Roman"/>
          <w:sz w:val="22"/>
          <w:szCs w:val="22"/>
          <w:lang w:val="en-GB"/>
        </w:rPr>
        <w:t xml:space="preserve">specific to a transition away from </w:t>
      </w:r>
      <w:r w:rsidR="003A10A0" w:rsidRPr="00EE6C21">
        <w:rPr>
          <w:rFonts w:ascii="Times New Roman" w:hAnsi="Times New Roman"/>
          <w:sz w:val="22"/>
          <w:szCs w:val="22"/>
          <w:lang w:val="en-GB"/>
        </w:rPr>
        <w:t xml:space="preserve">high GWP </w:t>
      </w:r>
      <w:r w:rsidR="005D25C0" w:rsidRPr="00EE6C21">
        <w:rPr>
          <w:rFonts w:ascii="Times New Roman" w:hAnsi="Times New Roman"/>
          <w:sz w:val="22"/>
          <w:szCs w:val="22"/>
          <w:lang w:val="en-GB"/>
        </w:rPr>
        <w:t>refrigerants</w:t>
      </w:r>
      <w:r w:rsidR="00B01661" w:rsidRPr="00EE6C21">
        <w:rPr>
          <w:rFonts w:ascii="Times New Roman" w:hAnsi="Times New Roman"/>
          <w:sz w:val="22"/>
          <w:szCs w:val="22"/>
          <w:lang w:val="en-GB"/>
        </w:rPr>
        <w:t xml:space="preserve"> are </w:t>
      </w:r>
      <w:r w:rsidR="005D25C0" w:rsidRPr="00EE6C21">
        <w:rPr>
          <w:rFonts w:ascii="Times New Roman" w:hAnsi="Times New Roman"/>
          <w:sz w:val="22"/>
          <w:szCs w:val="22"/>
          <w:lang w:val="en-GB"/>
        </w:rPr>
        <w:t xml:space="preserve">also </w:t>
      </w:r>
      <w:r w:rsidR="00B01661" w:rsidRPr="00EE6C21">
        <w:rPr>
          <w:rFonts w:ascii="Times New Roman" w:hAnsi="Times New Roman"/>
          <w:sz w:val="22"/>
          <w:szCs w:val="22"/>
          <w:lang w:val="en-GB"/>
        </w:rPr>
        <w:t>driving the change to new RAC</w:t>
      </w:r>
      <w:r w:rsidRPr="00EE6C21">
        <w:rPr>
          <w:rFonts w:ascii="Times New Roman" w:hAnsi="Times New Roman"/>
          <w:sz w:val="22"/>
          <w:szCs w:val="22"/>
          <w:lang w:val="en-GB"/>
        </w:rPr>
        <w:t>HP</w:t>
      </w:r>
      <w:r w:rsidR="00B01661" w:rsidRPr="00EE6C21">
        <w:rPr>
          <w:rFonts w:ascii="Times New Roman" w:hAnsi="Times New Roman"/>
          <w:sz w:val="22"/>
          <w:szCs w:val="22"/>
          <w:lang w:val="en-GB"/>
        </w:rPr>
        <w:t xml:space="preserve"> equipment </w:t>
      </w:r>
      <w:r w:rsidR="00CD4B46" w:rsidRPr="00EE6C21">
        <w:rPr>
          <w:rFonts w:ascii="Times New Roman" w:hAnsi="Times New Roman"/>
          <w:sz w:val="22"/>
          <w:szCs w:val="22"/>
          <w:lang w:val="en-GB"/>
        </w:rPr>
        <w:t xml:space="preserve">containing </w:t>
      </w:r>
      <w:r w:rsidR="00B01661" w:rsidRPr="00EE6C21">
        <w:rPr>
          <w:rFonts w:ascii="Times New Roman" w:hAnsi="Times New Roman"/>
          <w:sz w:val="22"/>
          <w:szCs w:val="22"/>
          <w:lang w:val="en-GB"/>
        </w:rPr>
        <w:t>low GWP refrigerants. The</w:t>
      </w:r>
      <w:r w:rsidR="00784478" w:rsidRPr="00EE6C21">
        <w:rPr>
          <w:rFonts w:ascii="Times New Roman" w:hAnsi="Times New Roman"/>
          <w:sz w:val="22"/>
          <w:szCs w:val="22"/>
          <w:lang w:val="en-GB"/>
        </w:rPr>
        <w:t xml:space="preserve">re is an </w:t>
      </w:r>
      <w:r w:rsidR="00B01661" w:rsidRPr="00EE6C21">
        <w:rPr>
          <w:rFonts w:ascii="Times New Roman" w:hAnsi="Times New Roman"/>
          <w:sz w:val="22"/>
          <w:szCs w:val="22"/>
          <w:lang w:val="en-GB"/>
        </w:rPr>
        <w:t xml:space="preserve">opportunity to maximise </w:t>
      </w:r>
      <w:r w:rsidR="00CD4B46" w:rsidRPr="00EE6C21">
        <w:rPr>
          <w:rFonts w:ascii="Times New Roman" w:hAnsi="Times New Roman"/>
          <w:sz w:val="22"/>
          <w:szCs w:val="22"/>
          <w:lang w:val="en-GB"/>
        </w:rPr>
        <w:t xml:space="preserve">the </w:t>
      </w:r>
      <w:r w:rsidR="00B01661" w:rsidRPr="00EE6C21">
        <w:rPr>
          <w:rFonts w:ascii="Times New Roman" w:hAnsi="Times New Roman"/>
          <w:sz w:val="22"/>
          <w:szCs w:val="22"/>
          <w:lang w:val="en-GB"/>
        </w:rPr>
        <w:t xml:space="preserve">EE of </w:t>
      </w:r>
      <w:r w:rsidR="00F40CB6" w:rsidRPr="00EE6C21">
        <w:rPr>
          <w:rFonts w:ascii="Times New Roman" w:hAnsi="Times New Roman"/>
          <w:sz w:val="22"/>
          <w:szCs w:val="22"/>
          <w:lang w:val="en-GB"/>
        </w:rPr>
        <w:t>this new low GWP RAC</w:t>
      </w:r>
      <w:r w:rsidRPr="00EE6C21">
        <w:rPr>
          <w:rFonts w:ascii="Times New Roman" w:hAnsi="Times New Roman"/>
          <w:sz w:val="22"/>
          <w:szCs w:val="22"/>
          <w:lang w:val="en-GB"/>
        </w:rPr>
        <w:t>HP</w:t>
      </w:r>
      <w:r w:rsidR="00F40CB6" w:rsidRPr="00EE6C21">
        <w:rPr>
          <w:rFonts w:ascii="Times New Roman" w:hAnsi="Times New Roman"/>
          <w:sz w:val="22"/>
          <w:szCs w:val="22"/>
          <w:lang w:val="en-GB"/>
        </w:rPr>
        <w:t xml:space="preserve"> equipment</w:t>
      </w:r>
      <w:r w:rsidR="00B01661" w:rsidRPr="00EE6C21">
        <w:rPr>
          <w:rFonts w:ascii="Times New Roman" w:hAnsi="Times New Roman"/>
          <w:sz w:val="22"/>
          <w:szCs w:val="22"/>
          <w:lang w:val="en-GB"/>
        </w:rPr>
        <w:t xml:space="preserve">. </w:t>
      </w:r>
    </w:p>
    <w:p w14:paraId="30ED41F5" w14:textId="77777777" w:rsidR="005D25C0" w:rsidRPr="00EE6C21" w:rsidRDefault="005D25C0" w:rsidP="00F223E0">
      <w:pPr>
        <w:spacing w:line="240" w:lineRule="auto"/>
        <w:rPr>
          <w:rFonts w:ascii="Times New Roman" w:hAnsi="Times New Roman"/>
          <w:lang w:val="en-GB"/>
        </w:rPr>
      </w:pPr>
    </w:p>
    <w:p w14:paraId="67A5E23A" w14:textId="38591648" w:rsidR="00B01661" w:rsidRPr="00915EBA" w:rsidRDefault="00EE6C21" w:rsidP="00915EBA">
      <w:pPr>
        <w:pStyle w:val="ListParagraph"/>
        <w:numPr>
          <w:ilvl w:val="0"/>
          <w:numId w:val="49"/>
        </w:numPr>
        <w:rPr>
          <w:rFonts w:ascii="Times New Roman" w:hAnsi="Times New Roman"/>
          <w:sz w:val="22"/>
          <w:szCs w:val="22"/>
          <w:lang w:val="en-GB"/>
        </w:rPr>
      </w:pPr>
      <w:r w:rsidRPr="00EE6C21">
        <w:rPr>
          <w:rFonts w:ascii="Times New Roman" w:hAnsi="Times New Roman"/>
          <w:sz w:val="22"/>
          <w:szCs w:val="22"/>
          <w:lang w:val="en-GB"/>
        </w:rPr>
        <w:t>Similarly, i</w:t>
      </w:r>
      <w:r w:rsidR="00B01661" w:rsidRPr="00EE6C21">
        <w:rPr>
          <w:rFonts w:ascii="Times New Roman" w:hAnsi="Times New Roman"/>
          <w:sz w:val="22"/>
          <w:szCs w:val="22"/>
          <w:lang w:val="en-GB"/>
        </w:rPr>
        <w:t>n developing</w:t>
      </w:r>
      <w:r w:rsidR="000E5C84" w:rsidRPr="00EE6C21">
        <w:rPr>
          <w:rFonts w:ascii="Times New Roman" w:hAnsi="Times New Roman"/>
          <w:sz w:val="22"/>
          <w:szCs w:val="22"/>
          <w:lang w:val="en-GB"/>
        </w:rPr>
        <w:t xml:space="preserve"> (A5)</w:t>
      </w:r>
      <w:r w:rsidR="00B01661" w:rsidRPr="00EE6C21">
        <w:rPr>
          <w:rFonts w:ascii="Times New Roman" w:hAnsi="Times New Roman"/>
          <w:sz w:val="22"/>
          <w:szCs w:val="22"/>
          <w:lang w:val="en-GB"/>
        </w:rPr>
        <w:t xml:space="preserve"> countries, </w:t>
      </w:r>
      <w:r w:rsidRPr="00EE6C21">
        <w:rPr>
          <w:rFonts w:ascii="Times New Roman" w:hAnsi="Times New Roman"/>
          <w:sz w:val="22"/>
          <w:szCs w:val="22"/>
          <w:lang w:val="en-GB"/>
        </w:rPr>
        <w:t>more and more policies, regulations and programmes are in place supporting energy management and use of more energy efficient equipment. W</w:t>
      </w:r>
      <w:r w:rsidR="00F33A9F" w:rsidRPr="00EE6C21">
        <w:rPr>
          <w:rFonts w:ascii="Times New Roman" w:hAnsi="Times New Roman"/>
          <w:sz w:val="22"/>
          <w:szCs w:val="22"/>
          <w:lang w:val="en-GB"/>
        </w:rPr>
        <w:t xml:space="preserve">ith </w:t>
      </w:r>
      <w:r w:rsidR="00B01661" w:rsidRPr="00EE6C21">
        <w:rPr>
          <w:rFonts w:ascii="Times New Roman" w:hAnsi="Times New Roman"/>
          <w:sz w:val="22"/>
          <w:szCs w:val="22"/>
          <w:lang w:val="en-GB"/>
        </w:rPr>
        <w:t xml:space="preserve">the rapid growth of </w:t>
      </w:r>
      <w:r w:rsidRPr="00EE6C21">
        <w:rPr>
          <w:rFonts w:ascii="Times New Roman" w:hAnsi="Times New Roman"/>
          <w:sz w:val="22"/>
          <w:szCs w:val="22"/>
          <w:lang w:val="en-GB"/>
        </w:rPr>
        <w:t xml:space="preserve">A5 </w:t>
      </w:r>
      <w:r w:rsidR="00B01661" w:rsidRPr="00EE6C21">
        <w:rPr>
          <w:rFonts w:ascii="Times New Roman" w:hAnsi="Times New Roman"/>
          <w:sz w:val="22"/>
          <w:szCs w:val="22"/>
          <w:lang w:val="en-GB"/>
        </w:rPr>
        <w:t>demand for RAC equipment</w:t>
      </w:r>
      <w:r w:rsidR="00F33A9F" w:rsidRPr="00EE6C21">
        <w:rPr>
          <w:rFonts w:ascii="Times New Roman" w:hAnsi="Times New Roman"/>
          <w:sz w:val="22"/>
          <w:szCs w:val="22"/>
          <w:lang w:val="en-GB"/>
        </w:rPr>
        <w:t>, there</w:t>
      </w:r>
      <w:r w:rsidR="00784478" w:rsidRPr="00EE6C21">
        <w:rPr>
          <w:rFonts w:ascii="Times New Roman" w:hAnsi="Times New Roman"/>
          <w:sz w:val="22"/>
          <w:szCs w:val="22"/>
          <w:lang w:val="en-GB"/>
        </w:rPr>
        <w:t xml:space="preserve"> is </w:t>
      </w:r>
      <w:r w:rsidRPr="00EE6C21">
        <w:rPr>
          <w:rFonts w:ascii="Times New Roman" w:hAnsi="Times New Roman"/>
          <w:sz w:val="22"/>
          <w:szCs w:val="22"/>
          <w:lang w:val="en-GB"/>
        </w:rPr>
        <w:t xml:space="preserve">also </w:t>
      </w:r>
      <w:r w:rsidR="00784478" w:rsidRPr="00EE6C21">
        <w:rPr>
          <w:rFonts w:ascii="Times New Roman" w:hAnsi="Times New Roman"/>
          <w:sz w:val="22"/>
          <w:szCs w:val="22"/>
          <w:lang w:val="en-GB"/>
        </w:rPr>
        <w:t xml:space="preserve">an opportunity </w:t>
      </w:r>
      <w:r w:rsidR="00B01661" w:rsidRPr="00EE6C21">
        <w:rPr>
          <w:rFonts w:ascii="Times New Roman" w:hAnsi="Times New Roman"/>
          <w:sz w:val="22"/>
          <w:szCs w:val="22"/>
          <w:lang w:val="en-GB"/>
        </w:rPr>
        <w:t>to maximise the EE of new RAC equipment</w:t>
      </w:r>
      <w:r w:rsidR="005A75DA" w:rsidRPr="00EE6C21">
        <w:rPr>
          <w:rFonts w:ascii="Times New Roman" w:hAnsi="Times New Roman"/>
          <w:sz w:val="22"/>
          <w:szCs w:val="22"/>
          <w:lang w:val="en-GB"/>
        </w:rPr>
        <w:t xml:space="preserve"> in parallel with the introduction</w:t>
      </w:r>
      <w:r w:rsidR="006114C1" w:rsidRPr="00EE6C21">
        <w:rPr>
          <w:rFonts w:ascii="Times New Roman" w:hAnsi="Times New Roman"/>
          <w:sz w:val="22"/>
          <w:szCs w:val="22"/>
          <w:lang w:val="en-GB"/>
        </w:rPr>
        <w:t xml:space="preserve"> </w:t>
      </w:r>
      <w:r w:rsidR="005A75DA" w:rsidRPr="00EE6C21">
        <w:rPr>
          <w:rFonts w:ascii="Times New Roman" w:hAnsi="Times New Roman"/>
          <w:sz w:val="22"/>
          <w:szCs w:val="22"/>
          <w:lang w:val="en-GB"/>
        </w:rPr>
        <w:t xml:space="preserve">of </w:t>
      </w:r>
      <w:r w:rsidR="000A4C64" w:rsidRPr="00EE6C21">
        <w:rPr>
          <w:rFonts w:ascii="Times New Roman" w:hAnsi="Times New Roman"/>
          <w:sz w:val="22"/>
          <w:szCs w:val="22"/>
          <w:lang w:val="en-GB"/>
        </w:rPr>
        <w:t>low GWP refrigerants</w:t>
      </w:r>
      <w:r w:rsidR="00B01661" w:rsidRPr="00EE6C21">
        <w:rPr>
          <w:rFonts w:ascii="Times New Roman" w:hAnsi="Times New Roman"/>
          <w:sz w:val="22"/>
          <w:szCs w:val="22"/>
          <w:lang w:val="en-GB"/>
        </w:rPr>
        <w:t>.</w:t>
      </w:r>
    </w:p>
    <w:p w14:paraId="61E4C4AD" w14:textId="77777777" w:rsidR="009200A7" w:rsidRPr="00D42FCC" w:rsidRDefault="009200A7" w:rsidP="00915EBA">
      <w:pPr>
        <w:widowControl w:val="0"/>
        <w:autoSpaceDE w:val="0"/>
        <w:autoSpaceDN w:val="0"/>
        <w:adjustRightInd w:val="0"/>
        <w:spacing w:after="0" w:line="240" w:lineRule="auto"/>
        <w:rPr>
          <w:rFonts w:ascii="Cambria" w:hAnsi="Cambria"/>
          <w:lang w:val="en-US"/>
        </w:rPr>
      </w:pPr>
    </w:p>
    <w:p w14:paraId="205A197C" w14:textId="77777777" w:rsidR="005D25C0" w:rsidRDefault="007238EF" w:rsidP="00F223E0">
      <w:pPr>
        <w:widowControl w:val="0"/>
        <w:autoSpaceDE w:val="0"/>
        <w:autoSpaceDN w:val="0"/>
        <w:adjustRightInd w:val="0"/>
        <w:spacing w:line="240" w:lineRule="auto"/>
        <w:rPr>
          <w:rFonts w:ascii="Times New Roman" w:hAnsi="Times New Roman"/>
          <w:lang w:val="en-GB"/>
        </w:rPr>
      </w:pPr>
      <w:r w:rsidRPr="002F11FA">
        <w:rPr>
          <w:rFonts w:ascii="Times New Roman" w:hAnsi="Times New Roman"/>
          <w:b/>
          <w:lang w:val="en-GB"/>
        </w:rPr>
        <w:t>Technology</w:t>
      </w:r>
      <w:r w:rsidR="00E57EF0" w:rsidRPr="002F11FA">
        <w:rPr>
          <w:rFonts w:ascii="Times New Roman" w:hAnsi="Times New Roman"/>
          <w:b/>
          <w:lang w:val="en-GB"/>
        </w:rPr>
        <w:t xml:space="preserve"> </w:t>
      </w:r>
      <w:r w:rsidR="0072598E">
        <w:rPr>
          <w:rFonts w:ascii="Times New Roman" w:hAnsi="Times New Roman"/>
          <w:b/>
          <w:lang w:val="en-GB"/>
        </w:rPr>
        <w:t>o</w:t>
      </w:r>
      <w:r w:rsidR="00E57EF0" w:rsidRPr="002F11FA">
        <w:rPr>
          <w:rFonts w:ascii="Times New Roman" w:hAnsi="Times New Roman"/>
          <w:b/>
          <w:lang w:val="en-GB"/>
        </w:rPr>
        <w:t>pportunities</w:t>
      </w:r>
      <w:r w:rsidRPr="002F11FA">
        <w:rPr>
          <w:rFonts w:ascii="Times New Roman" w:hAnsi="Times New Roman"/>
          <w:b/>
          <w:lang w:val="en-GB"/>
        </w:rPr>
        <w:t>:</w:t>
      </w:r>
      <w:r w:rsidR="009200A7" w:rsidRPr="00D42FCC">
        <w:rPr>
          <w:rFonts w:ascii="Times New Roman" w:hAnsi="Times New Roman"/>
          <w:lang w:val="en-GB"/>
        </w:rPr>
        <w:t xml:space="preserve"> </w:t>
      </w:r>
    </w:p>
    <w:p w14:paraId="3B906E75" w14:textId="4639249B" w:rsidR="002F11FA" w:rsidRDefault="00554069" w:rsidP="002F11FA">
      <w:pPr>
        <w:pStyle w:val="ListParagraph"/>
        <w:widowControl w:val="0"/>
        <w:numPr>
          <w:ilvl w:val="0"/>
          <w:numId w:val="48"/>
        </w:numPr>
        <w:autoSpaceDE w:val="0"/>
        <w:autoSpaceDN w:val="0"/>
        <w:adjustRightInd w:val="0"/>
        <w:rPr>
          <w:rFonts w:ascii="Times New Roman" w:hAnsi="Times New Roman"/>
          <w:sz w:val="22"/>
          <w:szCs w:val="22"/>
          <w:lang w:val="en-GB"/>
        </w:rPr>
      </w:pPr>
      <w:r w:rsidRPr="002F11FA">
        <w:rPr>
          <w:rFonts w:ascii="Times New Roman" w:hAnsi="Times New Roman"/>
          <w:sz w:val="22"/>
          <w:szCs w:val="22"/>
          <w:lang w:val="en-GB"/>
        </w:rPr>
        <w:t xml:space="preserve">The transition to climate-friendly alternatives </w:t>
      </w:r>
      <w:r w:rsidR="005D25C0" w:rsidRPr="002F11FA">
        <w:rPr>
          <w:rFonts w:ascii="Times New Roman" w:hAnsi="Times New Roman"/>
          <w:sz w:val="22"/>
          <w:szCs w:val="22"/>
          <w:lang w:val="en-GB"/>
        </w:rPr>
        <w:t xml:space="preserve">in the RACHP sector </w:t>
      </w:r>
      <w:r w:rsidRPr="002F11FA">
        <w:rPr>
          <w:rFonts w:ascii="Times New Roman" w:hAnsi="Times New Roman"/>
          <w:sz w:val="22"/>
          <w:szCs w:val="22"/>
          <w:lang w:val="en-GB"/>
        </w:rPr>
        <w:t xml:space="preserve">has the potential to reduce both </w:t>
      </w:r>
      <w:r w:rsidR="00D96A0C">
        <w:rPr>
          <w:rFonts w:ascii="Times New Roman" w:hAnsi="Times New Roman"/>
          <w:sz w:val="22"/>
          <w:szCs w:val="22"/>
          <w:lang w:val="en-GB"/>
        </w:rPr>
        <w:t>ozone-depleting substances (</w:t>
      </w:r>
      <w:r w:rsidRPr="002F11FA">
        <w:rPr>
          <w:rFonts w:ascii="Times New Roman" w:hAnsi="Times New Roman"/>
          <w:sz w:val="22"/>
          <w:szCs w:val="22"/>
          <w:lang w:val="en-GB"/>
        </w:rPr>
        <w:t>ODS</w:t>
      </w:r>
      <w:r w:rsidR="00D96A0C">
        <w:rPr>
          <w:rFonts w:ascii="Times New Roman" w:hAnsi="Times New Roman"/>
          <w:sz w:val="22"/>
          <w:szCs w:val="22"/>
          <w:lang w:val="en-GB"/>
        </w:rPr>
        <w:t>)</w:t>
      </w:r>
      <w:r w:rsidRPr="002F11FA">
        <w:rPr>
          <w:rFonts w:ascii="Times New Roman" w:hAnsi="Times New Roman"/>
          <w:sz w:val="22"/>
          <w:szCs w:val="22"/>
          <w:lang w:val="en-GB"/>
        </w:rPr>
        <w:t xml:space="preserve"> and direct </w:t>
      </w:r>
      <w:r w:rsidR="00283F41">
        <w:rPr>
          <w:rFonts w:ascii="Times New Roman" w:hAnsi="Times New Roman"/>
          <w:sz w:val="22"/>
          <w:szCs w:val="22"/>
          <w:lang w:val="en-GB"/>
        </w:rPr>
        <w:t>greenhouse gas (GHG)</w:t>
      </w:r>
      <w:r w:rsidRPr="002F11FA">
        <w:rPr>
          <w:rFonts w:ascii="Times New Roman" w:hAnsi="Times New Roman"/>
          <w:sz w:val="22"/>
          <w:szCs w:val="22"/>
          <w:lang w:val="en-GB"/>
        </w:rPr>
        <w:t xml:space="preserve"> emissions through the choice of refrigerant. But more significantly, the parallel implementation of new technolog</w:t>
      </w:r>
      <w:r w:rsidR="007A6CEE">
        <w:rPr>
          <w:rFonts w:ascii="Times New Roman" w:hAnsi="Times New Roman"/>
          <w:sz w:val="22"/>
          <w:szCs w:val="22"/>
          <w:lang w:val="en-GB"/>
        </w:rPr>
        <w:t>ies</w:t>
      </w:r>
      <w:r w:rsidRPr="002F11FA">
        <w:rPr>
          <w:rFonts w:ascii="Times New Roman" w:hAnsi="Times New Roman"/>
          <w:sz w:val="22"/>
          <w:szCs w:val="22"/>
          <w:lang w:val="en-GB"/>
        </w:rPr>
        <w:t xml:space="preserve"> could provide synergy to reduce indirect GHG emissions through improved </w:t>
      </w:r>
      <w:r w:rsidR="009200A7" w:rsidRPr="002F11FA">
        <w:rPr>
          <w:rFonts w:ascii="Times New Roman" w:hAnsi="Times New Roman"/>
          <w:sz w:val="22"/>
          <w:szCs w:val="22"/>
          <w:lang w:val="en-GB"/>
        </w:rPr>
        <w:t>EE</w:t>
      </w:r>
      <w:r w:rsidRPr="002F11FA">
        <w:rPr>
          <w:rFonts w:ascii="Times New Roman" w:hAnsi="Times New Roman"/>
          <w:sz w:val="22"/>
          <w:szCs w:val="22"/>
          <w:lang w:val="en-GB"/>
        </w:rPr>
        <w:t xml:space="preserve"> of RACHP equipment and systems during the transition. The improvement of </w:t>
      </w:r>
      <w:r w:rsidR="009200A7" w:rsidRPr="002F11FA">
        <w:rPr>
          <w:rFonts w:ascii="Times New Roman" w:hAnsi="Times New Roman"/>
          <w:sz w:val="22"/>
          <w:szCs w:val="22"/>
          <w:lang w:val="en-GB"/>
        </w:rPr>
        <w:t>EE</w:t>
      </w:r>
      <w:r w:rsidRPr="002F11FA">
        <w:rPr>
          <w:rFonts w:ascii="Times New Roman" w:hAnsi="Times New Roman"/>
          <w:sz w:val="22"/>
          <w:szCs w:val="22"/>
          <w:lang w:val="en-GB"/>
        </w:rPr>
        <w:t xml:space="preserve"> of RACHP equipment and systems would be better achieved with improved technologies, which are compatible with the use of low GWP refrigerants. </w:t>
      </w:r>
    </w:p>
    <w:p w14:paraId="6E5D645F" w14:textId="77777777" w:rsidR="002F11FA" w:rsidRPr="002F11FA" w:rsidRDefault="002F11FA" w:rsidP="002F11FA">
      <w:pPr>
        <w:pStyle w:val="ListParagraph"/>
        <w:widowControl w:val="0"/>
        <w:numPr>
          <w:ilvl w:val="0"/>
          <w:numId w:val="48"/>
        </w:numPr>
        <w:autoSpaceDE w:val="0"/>
        <w:autoSpaceDN w:val="0"/>
        <w:adjustRightInd w:val="0"/>
        <w:rPr>
          <w:rFonts w:ascii="Times New Roman" w:hAnsi="Times New Roman"/>
          <w:sz w:val="22"/>
          <w:szCs w:val="22"/>
          <w:lang w:val="en-GB"/>
        </w:rPr>
      </w:pPr>
      <w:r w:rsidRPr="002F11FA">
        <w:rPr>
          <w:rFonts w:ascii="Times New Roman" w:hAnsi="Times New Roman"/>
          <w:sz w:val="22"/>
          <w:szCs w:val="22"/>
          <w:lang w:val="en-GB"/>
        </w:rPr>
        <w:lastRenderedPageBreak/>
        <w:t>The greatest potential for improving the EE of RACHP equipment is through improved design and quality of components. The current best RACHP equipment is operating at around 50-60% of the theoretical maximum EE. In the coming decades, technological innovation could improve performance to approximately 70-80% of the theoretical limit. Currently, going beyond 70-80% has proved to be prohibitively expensive, and very difficult to achieve in commercial equipment.</w:t>
      </w:r>
    </w:p>
    <w:p w14:paraId="0FE08D0C" w14:textId="77777777" w:rsidR="002F11FA" w:rsidRPr="002F11FA" w:rsidRDefault="002F11FA" w:rsidP="002F11FA">
      <w:pPr>
        <w:pStyle w:val="ListParagraph"/>
        <w:rPr>
          <w:rFonts w:ascii="Times New Roman" w:hAnsi="Times New Roman"/>
          <w:sz w:val="22"/>
          <w:szCs w:val="22"/>
          <w:lang w:val="en-GB"/>
        </w:rPr>
      </w:pPr>
    </w:p>
    <w:p w14:paraId="348FB4A4" w14:textId="77777777" w:rsidR="00E57EF0" w:rsidRPr="002F11FA" w:rsidRDefault="00554069" w:rsidP="002F11FA">
      <w:pPr>
        <w:pStyle w:val="ListParagraph"/>
        <w:widowControl w:val="0"/>
        <w:numPr>
          <w:ilvl w:val="0"/>
          <w:numId w:val="48"/>
        </w:numPr>
        <w:autoSpaceDE w:val="0"/>
        <w:autoSpaceDN w:val="0"/>
        <w:adjustRightInd w:val="0"/>
        <w:rPr>
          <w:rFonts w:ascii="Times New Roman" w:hAnsi="Times New Roman"/>
          <w:sz w:val="22"/>
          <w:szCs w:val="22"/>
          <w:lang w:val="en-GB"/>
        </w:rPr>
      </w:pPr>
      <w:r w:rsidRPr="002F11FA">
        <w:rPr>
          <w:rFonts w:ascii="Times New Roman" w:hAnsi="Times New Roman"/>
          <w:sz w:val="22"/>
          <w:szCs w:val="22"/>
          <w:lang w:val="en-GB"/>
        </w:rPr>
        <w:t>The improvement in EE also interacts with other measures (outside the scope of this report, but including reduction in cooling/heating load through better insulation, better building design, and better technical procedures for installation and maintenance) to reduce overall energy consumption.</w:t>
      </w:r>
      <w:r w:rsidR="009200A7" w:rsidRPr="002F11FA">
        <w:rPr>
          <w:rFonts w:ascii="Times New Roman" w:hAnsi="Times New Roman"/>
          <w:sz w:val="22"/>
          <w:szCs w:val="22"/>
          <w:lang w:val="en-GB"/>
        </w:rPr>
        <w:t xml:space="preserve"> </w:t>
      </w:r>
      <w:r w:rsidRPr="002F11FA">
        <w:rPr>
          <w:rFonts w:ascii="Times New Roman" w:hAnsi="Times New Roman"/>
          <w:sz w:val="22"/>
          <w:szCs w:val="22"/>
          <w:lang w:val="en-GB"/>
        </w:rPr>
        <w:t xml:space="preserve">Moving forward, it would be important to better understand the synergy between replacement of controlled refrigerants at the manufacturing stage, together with improved </w:t>
      </w:r>
      <w:r w:rsidR="00BD710D">
        <w:rPr>
          <w:rFonts w:ascii="Times New Roman" w:hAnsi="Times New Roman"/>
          <w:sz w:val="22"/>
          <w:szCs w:val="22"/>
          <w:lang w:val="en-GB"/>
        </w:rPr>
        <w:t xml:space="preserve">technologies through </w:t>
      </w:r>
      <w:r w:rsidRPr="002F11FA">
        <w:rPr>
          <w:rFonts w:ascii="Times New Roman" w:hAnsi="Times New Roman"/>
          <w:sz w:val="22"/>
          <w:szCs w:val="22"/>
          <w:lang w:val="en-GB"/>
        </w:rPr>
        <w:t xml:space="preserve">design and components, and the specific opportunity to improve EE. </w:t>
      </w:r>
    </w:p>
    <w:p w14:paraId="0811C2A9" w14:textId="77777777" w:rsidR="002F11FA" w:rsidRPr="002F11FA" w:rsidRDefault="002F11FA" w:rsidP="002F11FA">
      <w:pPr>
        <w:pStyle w:val="ListParagraph"/>
        <w:rPr>
          <w:rFonts w:ascii="Times New Roman" w:hAnsi="Times New Roman"/>
          <w:lang w:val="en-GB"/>
        </w:rPr>
      </w:pPr>
    </w:p>
    <w:p w14:paraId="2C658106" w14:textId="7D5F7B4D" w:rsidR="00813E2D" w:rsidRDefault="00E57EF0" w:rsidP="00F223E0">
      <w:pPr>
        <w:widowControl w:val="0"/>
        <w:autoSpaceDE w:val="0"/>
        <w:autoSpaceDN w:val="0"/>
        <w:adjustRightInd w:val="0"/>
        <w:spacing w:line="240" w:lineRule="auto"/>
        <w:rPr>
          <w:rFonts w:ascii="Times New Roman" w:hAnsi="Times New Roman"/>
          <w:lang w:val="en-GB"/>
        </w:rPr>
      </w:pPr>
      <w:r w:rsidRPr="00813E2D">
        <w:rPr>
          <w:rFonts w:ascii="Times New Roman" w:hAnsi="Times New Roman"/>
          <w:b/>
          <w:lang w:val="en-GB"/>
        </w:rPr>
        <w:t>P</w:t>
      </w:r>
      <w:r w:rsidR="007238EF" w:rsidRPr="00813E2D">
        <w:rPr>
          <w:rFonts w:ascii="Times New Roman" w:hAnsi="Times New Roman"/>
          <w:b/>
          <w:lang w:val="en-GB"/>
        </w:rPr>
        <w:t>olicy</w:t>
      </w:r>
      <w:r w:rsidR="00D96A0C">
        <w:rPr>
          <w:rFonts w:ascii="Times New Roman" w:hAnsi="Times New Roman"/>
          <w:b/>
          <w:lang w:val="en-GB"/>
        </w:rPr>
        <w:t>, regulatory</w:t>
      </w:r>
      <w:r w:rsidR="007238EF" w:rsidRPr="00813E2D">
        <w:rPr>
          <w:rFonts w:ascii="Times New Roman" w:hAnsi="Times New Roman"/>
          <w:b/>
          <w:lang w:val="en-GB"/>
        </w:rPr>
        <w:t xml:space="preserve"> and </w:t>
      </w:r>
      <w:r w:rsidR="00D96A0C">
        <w:rPr>
          <w:rFonts w:ascii="Times New Roman" w:hAnsi="Times New Roman"/>
          <w:b/>
          <w:lang w:val="en-GB"/>
        </w:rPr>
        <w:t xml:space="preserve">information </w:t>
      </w:r>
      <w:r w:rsidR="0072598E">
        <w:rPr>
          <w:rFonts w:ascii="Times New Roman" w:hAnsi="Times New Roman"/>
          <w:b/>
          <w:lang w:val="en-GB"/>
        </w:rPr>
        <w:t>o</w:t>
      </w:r>
      <w:r w:rsidRPr="00813E2D">
        <w:rPr>
          <w:rFonts w:ascii="Times New Roman" w:hAnsi="Times New Roman"/>
          <w:b/>
          <w:lang w:val="en-GB"/>
        </w:rPr>
        <w:t>pportunities</w:t>
      </w:r>
      <w:r w:rsidR="007238EF" w:rsidRPr="00813E2D">
        <w:rPr>
          <w:rFonts w:ascii="Times New Roman" w:hAnsi="Times New Roman"/>
          <w:b/>
          <w:lang w:val="en-GB"/>
        </w:rPr>
        <w:t>:</w:t>
      </w:r>
      <w:r w:rsidR="007238EF" w:rsidRPr="00D42FCC">
        <w:rPr>
          <w:rFonts w:ascii="Times New Roman" w:hAnsi="Times New Roman"/>
          <w:lang w:val="en-GB"/>
        </w:rPr>
        <w:t xml:space="preserve"> </w:t>
      </w:r>
    </w:p>
    <w:p w14:paraId="4D137C6D" w14:textId="77777777" w:rsidR="00813E2D" w:rsidRDefault="007238EF" w:rsidP="00813E2D">
      <w:pPr>
        <w:pStyle w:val="ListParagraph"/>
        <w:widowControl w:val="0"/>
        <w:numPr>
          <w:ilvl w:val="0"/>
          <w:numId w:val="50"/>
        </w:numPr>
        <w:autoSpaceDE w:val="0"/>
        <w:autoSpaceDN w:val="0"/>
        <w:adjustRightInd w:val="0"/>
        <w:rPr>
          <w:rFonts w:ascii="Times New Roman" w:hAnsi="Times New Roman"/>
          <w:sz w:val="22"/>
          <w:szCs w:val="22"/>
          <w:lang w:val="en-GB"/>
        </w:rPr>
      </w:pPr>
      <w:r w:rsidRPr="00813E2D">
        <w:rPr>
          <w:rFonts w:ascii="Times New Roman" w:hAnsi="Times New Roman"/>
          <w:sz w:val="22"/>
          <w:szCs w:val="22"/>
          <w:lang w:val="en-GB"/>
        </w:rPr>
        <w:t>There are many examples of how policy and regulation are already driving the adoption of RACHP equipment</w:t>
      </w:r>
      <w:r w:rsidR="00283606" w:rsidRPr="00813E2D">
        <w:rPr>
          <w:rFonts w:ascii="Times New Roman" w:hAnsi="Times New Roman"/>
          <w:sz w:val="22"/>
          <w:szCs w:val="22"/>
          <w:lang w:val="en-GB"/>
        </w:rPr>
        <w:t xml:space="preserve"> with higher EE</w:t>
      </w:r>
      <w:r w:rsidRPr="00813E2D">
        <w:rPr>
          <w:rFonts w:ascii="Times New Roman" w:hAnsi="Times New Roman"/>
          <w:sz w:val="22"/>
          <w:szCs w:val="22"/>
          <w:lang w:val="en-GB"/>
        </w:rPr>
        <w:t>.</w:t>
      </w:r>
      <w:r w:rsidRPr="00813E2D">
        <w:rPr>
          <w:sz w:val="22"/>
          <w:szCs w:val="22"/>
        </w:rPr>
        <w:t xml:space="preserve"> </w:t>
      </w:r>
      <w:r w:rsidRPr="00813E2D">
        <w:rPr>
          <w:rFonts w:ascii="Times New Roman" w:hAnsi="Times New Roman"/>
          <w:sz w:val="22"/>
          <w:szCs w:val="22"/>
          <w:lang w:val="en-GB"/>
        </w:rPr>
        <w:t xml:space="preserve">These have included </w:t>
      </w:r>
      <w:r w:rsidR="00BD710D">
        <w:rPr>
          <w:rFonts w:ascii="Times New Roman" w:hAnsi="Times New Roman"/>
          <w:sz w:val="22"/>
          <w:szCs w:val="22"/>
          <w:lang w:val="en-GB"/>
        </w:rPr>
        <w:t xml:space="preserve">broad energy management regulations as well as specific </w:t>
      </w:r>
      <w:r w:rsidRPr="00813E2D">
        <w:rPr>
          <w:rFonts w:ascii="Times New Roman" w:hAnsi="Times New Roman"/>
          <w:sz w:val="22"/>
          <w:szCs w:val="22"/>
          <w:lang w:val="en-GB"/>
        </w:rPr>
        <w:t>regulation</w:t>
      </w:r>
      <w:r w:rsidR="00BD710D">
        <w:rPr>
          <w:rFonts w:ascii="Times New Roman" w:hAnsi="Times New Roman"/>
          <w:sz w:val="22"/>
          <w:szCs w:val="22"/>
          <w:lang w:val="en-GB"/>
        </w:rPr>
        <w:t>s</w:t>
      </w:r>
      <w:r w:rsidR="00A3293B">
        <w:rPr>
          <w:rFonts w:ascii="Times New Roman" w:hAnsi="Times New Roman"/>
          <w:sz w:val="22"/>
          <w:szCs w:val="22"/>
          <w:lang w:val="en-GB"/>
        </w:rPr>
        <w:t xml:space="preserve"> with requirements</w:t>
      </w:r>
      <w:r w:rsidRPr="00813E2D">
        <w:rPr>
          <w:rFonts w:ascii="Times New Roman" w:hAnsi="Times New Roman"/>
          <w:sz w:val="22"/>
          <w:szCs w:val="22"/>
          <w:lang w:val="en-GB"/>
        </w:rPr>
        <w:t xml:space="preserve"> for </w:t>
      </w:r>
      <w:r w:rsidR="00A3293B">
        <w:rPr>
          <w:rFonts w:ascii="Times New Roman" w:hAnsi="Times New Roman"/>
          <w:sz w:val="22"/>
          <w:szCs w:val="22"/>
          <w:lang w:val="en-GB"/>
        </w:rPr>
        <w:t xml:space="preserve">many categories of RACHP equipment to meet </w:t>
      </w:r>
      <w:r w:rsidRPr="00813E2D">
        <w:rPr>
          <w:rFonts w:ascii="Times New Roman" w:hAnsi="Times New Roman"/>
          <w:sz w:val="22"/>
          <w:szCs w:val="22"/>
          <w:lang w:val="en-GB"/>
        </w:rPr>
        <w:t xml:space="preserve">minimum energy performance standards (MEPS) and in some countries, mandatory labelling. </w:t>
      </w:r>
      <w:r w:rsidR="00D42FCC" w:rsidRPr="00813E2D">
        <w:rPr>
          <w:rFonts w:ascii="Times New Roman" w:hAnsi="Times New Roman"/>
          <w:sz w:val="22"/>
          <w:szCs w:val="22"/>
          <w:lang w:val="en-GB"/>
        </w:rPr>
        <w:t xml:space="preserve"> </w:t>
      </w:r>
    </w:p>
    <w:p w14:paraId="7F9932BE" w14:textId="77777777" w:rsidR="00813E2D" w:rsidRDefault="00813E2D" w:rsidP="00BD710D">
      <w:pPr>
        <w:pStyle w:val="ListParagraph"/>
        <w:widowControl w:val="0"/>
        <w:autoSpaceDE w:val="0"/>
        <w:autoSpaceDN w:val="0"/>
        <w:adjustRightInd w:val="0"/>
        <w:rPr>
          <w:rFonts w:ascii="Times New Roman" w:hAnsi="Times New Roman"/>
          <w:sz w:val="22"/>
          <w:szCs w:val="22"/>
          <w:lang w:val="en-GB"/>
        </w:rPr>
      </w:pPr>
    </w:p>
    <w:p w14:paraId="333C985D" w14:textId="77777777" w:rsidR="00BD710D" w:rsidRDefault="00813E2D" w:rsidP="00BD710D">
      <w:pPr>
        <w:pStyle w:val="ListParagraph"/>
        <w:widowControl w:val="0"/>
        <w:numPr>
          <w:ilvl w:val="0"/>
          <w:numId w:val="50"/>
        </w:numPr>
        <w:autoSpaceDE w:val="0"/>
        <w:autoSpaceDN w:val="0"/>
        <w:adjustRightInd w:val="0"/>
        <w:rPr>
          <w:rFonts w:ascii="Times New Roman" w:hAnsi="Times New Roman"/>
          <w:sz w:val="22"/>
          <w:szCs w:val="22"/>
          <w:lang w:val="en-GB"/>
        </w:rPr>
      </w:pPr>
      <w:r w:rsidRPr="00BD710D">
        <w:rPr>
          <w:rFonts w:ascii="Times New Roman" w:hAnsi="Times New Roman"/>
          <w:sz w:val="22"/>
          <w:szCs w:val="22"/>
          <w:lang w:val="en-GB"/>
        </w:rPr>
        <w:t xml:space="preserve">In the context of </w:t>
      </w:r>
      <w:r w:rsidR="00BD710D" w:rsidRPr="00BD710D">
        <w:rPr>
          <w:rFonts w:ascii="Times New Roman" w:hAnsi="Times New Roman"/>
          <w:sz w:val="22"/>
          <w:szCs w:val="22"/>
          <w:lang w:val="en-GB"/>
        </w:rPr>
        <w:t xml:space="preserve">a transition to climate-friendly alternatives in the RACHP sectors, </w:t>
      </w:r>
      <w:r w:rsidRPr="00BD710D">
        <w:rPr>
          <w:rFonts w:ascii="Times New Roman" w:hAnsi="Times New Roman"/>
          <w:sz w:val="22"/>
          <w:szCs w:val="22"/>
          <w:lang w:val="en-GB"/>
        </w:rPr>
        <w:t xml:space="preserve">both for new equipment, and replacement of old equipment containing high GWP refrigerants, there is an opportunity for policy and regulations to encourage the transition to low GWP refrigerants </w:t>
      </w:r>
      <w:r w:rsidR="00BD710D" w:rsidRPr="00BD710D">
        <w:rPr>
          <w:rFonts w:ascii="Times New Roman" w:hAnsi="Times New Roman"/>
          <w:sz w:val="22"/>
          <w:szCs w:val="22"/>
          <w:lang w:val="en-GB"/>
        </w:rPr>
        <w:t xml:space="preserve">and more </w:t>
      </w:r>
      <w:r w:rsidRPr="00BD710D">
        <w:rPr>
          <w:rFonts w:ascii="Times New Roman" w:hAnsi="Times New Roman"/>
          <w:sz w:val="22"/>
          <w:szCs w:val="22"/>
          <w:lang w:val="en-GB"/>
        </w:rPr>
        <w:t>EE equipment.</w:t>
      </w:r>
    </w:p>
    <w:p w14:paraId="36ADECA5" w14:textId="77777777" w:rsidR="00BD710D" w:rsidRPr="00BD710D" w:rsidRDefault="00BD710D" w:rsidP="00BD710D">
      <w:pPr>
        <w:pStyle w:val="ListParagraph"/>
        <w:rPr>
          <w:rFonts w:ascii="Times New Roman" w:hAnsi="Times New Roman"/>
          <w:sz w:val="22"/>
          <w:szCs w:val="22"/>
          <w:lang w:val="en-GB"/>
        </w:rPr>
      </w:pPr>
    </w:p>
    <w:p w14:paraId="495C4D02" w14:textId="77777777" w:rsidR="009200A7" w:rsidRPr="00BD710D" w:rsidRDefault="00E57EF0" w:rsidP="00BD710D">
      <w:pPr>
        <w:pStyle w:val="ListParagraph"/>
        <w:widowControl w:val="0"/>
        <w:numPr>
          <w:ilvl w:val="0"/>
          <w:numId w:val="50"/>
        </w:numPr>
        <w:autoSpaceDE w:val="0"/>
        <w:autoSpaceDN w:val="0"/>
        <w:adjustRightInd w:val="0"/>
        <w:rPr>
          <w:rFonts w:ascii="Times New Roman" w:hAnsi="Times New Roman"/>
          <w:sz w:val="22"/>
          <w:szCs w:val="22"/>
          <w:lang w:val="en-GB"/>
        </w:rPr>
      </w:pPr>
      <w:r w:rsidRPr="00BD710D">
        <w:rPr>
          <w:rFonts w:ascii="Times New Roman" w:hAnsi="Times New Roman"/>
          <w:sz w:val="22"/>
          <w:szCs w:val="22"/>
          <w:lang w:val="en-GB"/>
        </w:rPr>
        <w:t>Many developing countries do not have MEPS in place, and where they are in place, the MEPS are set at a lower standard than developed countries. RAC equipment in developing countries is often less efficient than in developed countries.</w:t>
      </w:r>
      <w:r w:rsidR="00BD710D">
        <w:rPr>
          <w:rFonts w:ascii="Times New Roman" w:hAnsi="Times New Roman"/>
          <w:sz w:val="22"/>
          <w:szCs w:val="22"/>
          <w:lang w:val="en-GB"/>
        </w:rPr>
        <w:t xml:space="preserve"> </w:t>
      </w:r>
      <w:r w:rsidRPr="00BD710D">
        <w:rPr>
          <w:rFonts w:ascii="Times New Roman" w:hAnsi="Times New Roman"/>
          <w:sz w:val="22"/>
          <w:szCs w:val="22"/>
          <w:lang w:val="en-GB"/>
        </w:rPr>
        <w:t xml:space="preserve">There is an opportunity to strengthen MEPS and labelling in developing countries, and as a consequence increase the EE of available RACHP equipment. </w:t>
      </w:r>
    </w:p>
    <w:p w14:paraId="7503221C" w14:textId="77777777" w:rsidR="00813E2D" w:rsidRPr="00813E2D" w:rsidRDefault="00813E2D" w:rsidP="00813E2D">
      <w:pPr>
        <w:pStyle w:val="ListParagraph"/>
        <w:widowControl w:val="0"/>
        <w:autoSpaceDE w:val="0"/>
        <w:autoSpaceDN w:val="0"/>
        <w:adjustRightInd w:val="0"/>
        <w:rPr>
          <w:rFonts w:ascii="Times New Roman" w:hAnsi="Times New Roman"/>
          <w:sz w:val="22"/>
          <w:szCs w:val="22"/>
          <w:lang w:val="en-GB"/>
        </w:rPr>
      </w:pPr>
    </w:p>
    <w:p w14:paraId="14408AF4" w14:textId="5ADCCC35" w:rsidR="00A3293B" w:rsidRDefault="007238EF" w:rsidP="00F223E0">
      <w:pPr>
        <w:widowControl w:val="0"/>
        <w:autoSpaceDE w:val="0"/>
        <w:autoSpaceDN w:val="0"/>
        <w:adjustRightInd w:val="0"/>
        <w:spacing w:line="240" w:lineRule="auto"/>
        <w:rPr>
          <w:rFonts w:ascii="Times New Roman" w:hAnsi="Times New Roman"/>
          <w:lang w:val="en-GB"/>
        </w:rPr>
      </w:pPr>
      <w:r w:rsidRPr="00813E2D">
        <w:rPr>
          <w:rFonts w:ascii="Times New Roman" w:hAnsi="Times New Roman"/>
          <w:b/>
          <w:lang w:val="en-GB"/>
        </w:rPr>
        <w:t xml:space="preserve">Financial </w:t>
      </w:r>
      <w:r w:rsidR="00D96A0C">
        <w:rPr>
          <w:rFonts w:ascii="Times New Roman" w:hAnsi="Times New Roman"/>
          <w:b/>
          <w:lang w:val="en-GB"/>
        </w:rPr>
        <w:t xml:space="preserve">and related </w:t>
      </w:r>
      <w:r w:rsidR="0072598E">
        <w:rPr>
          <w:rFonts w:ascii="Times New Roman" w:hAnsi="Times New Roman"/>
          <w:b/>
          <w:lang w:val="en-GB"/>
        </w:rPr>
        <w:t>i</w:t>
      </w:r>
      <w:r w:rsidRPr="00813E2D">
        <w:rPr>
          <w:rFonts w:ascii="Times New Roman" w:hAnsi="Times New Roman"/>
          <w:b/>
          <w:lang w:val="en-GB"/>
        </w:rPr>
        <w:t>ncentives:</w:t>
      </w:r>
      <w:r w:rsidRPr="00D42FCC">
        <w:rPr>
          <w:rFonts w:ascii="Times New Roman" w:hAnsi="Times New Roman"/>
          <w:lang w:val="en-GB"/>
        </w:rPr>
        <w:t xml:space="preserve"> </w:t>
      </w:r>
    </w:p>
    <w:p w14:paraId="0B1F7302" w14:textId="77777777" w:rsidR="00A3293B" w:rsidRPr="00A3293B" w:rsidRDefault="007238EF" w:rsidP="00A3293B">
      <w:pPr>
        <w:pStyle w:val="ListParagraph"/>
        <w:widowControl w:val="0"/>
        <w:numPr>
          <w:ilvl w:val="0"/>
          <w:numId w:val="51"/>
        </w:numPr>
        <w:autoSpaceDE w:val="0"/>
        <w:autoSpaceDN w:val="0"/>
        <w:adjustRightInd w:val="0"/>
        <w:rPr>
          <w:sz w:val="22"/>
          <w:szCs w:val="22"/>
          <w:lang w:val="en-GB"/>
        </w:rPr>
      </w:pPr>
      <w:r w:rsidRPr="00A3293B">
        <w:rPr>
          <w:rFonts w:ascii="Times New Roman" w:hAnsi="Times New Roman"/>
          <w:sz w:val="22"/>
          <w:szCs w:val="22"/>
          <w:lang w:val="en-GB"/>
        </w:rPr>
        <w:t>Financial incentives are well established and widely used</w:t>
      </w:r>
      <w:r w:rsidR="009200A7" w:rsidRPr="00A3293B">
        <w:rPr>
          <w:rFonts w:ascii="Times New Roman" w:hAnsi="Times New Roman"/>
          <w:sz w:val="22"/>
          <w:szCs w:val="22"/>
          <w:lang w:val="en-GB"/>
        </w:rPr>
        <w:t xml:space="preserve"> to drive </w:t>
      </w:r>
      <w:r w:rsidR="00A3293B" w:rsidRPr="00A3293B">
        <w:rPr>
          <w:rFonts w:ascii="Times New Roman" w:hAnsi="Times New Roman"/>
          <w:sz w:val="22"/>
          <w:szCs w:val="22"/>
          <w:lang w:val="en-GB"/>
        </w:rPr>
        <w:t xml:space="preserve">use of RACHP with higher </w:t>
      </w:r>
      <w:r w:rsidR="009200A7" w:rsidRPr="00A3293B">
        <w:rPr>
          <w:rFonts w:ascii="Times New Roman" w:hAnsi="Times New Roman"/>
          <w:sz w:val="22"/>
          <w:szCs w:val="22"/>
          <w:lang w:val="en-GB"/>
        </w:rPr>
        <w:t>EE</w:t>
      </w:r>
      <w:r w:rsidRPr="00A3293B">
        <w:rPr>
          <w:rFonts w:ascii="Times New Roman" w:hAnsi="Times New Roman"/>
          <w:sz w:val="22"/>
          <w:szCs w:val="22"/>
          <w:lang w:val="en-GB"/>
        </w:rPr>
        <w:t xml:space="preserve">. </w:t>
      </w:r>
      <w:r w:rsidR="00A3293B" w:rsidRPr="00A3293B">
        <w:rPr>
          <w:rFonts w:ascii="Times New Roman" w:hAnsi="Times New Roman"/>
          <w:sz w:val="22"/>
          <w:szCs w:val="22"/>
          <w:lang w:val="en-GB"/>
        </w:rPr>
        <w:t xml:space="preserve">These are often </w:t>
      </w:r>
      <w:r w:rsidRPr="00A3293B">
        <w:rPr>
          <w:rFonts w:ascii="Times New Roman" w:hAnsi="Times New Roman"/>
          <w:sz w:val="22"/>
          <w:szCs w:val="22"/>
          <w:lang w:val="en-GB"/>
        </w:rPr>
        <w:t xml:space="preserve">in the context of </w:t>
      </w:r>
      <w:r w:rsidR="00A3293B" w:rsidRPr="00A3293B">
        <w:rPr>
          <w:rFonts w:ascii="Times New Roman" w:hAnsi="Times New Roman"/>
          <w:sz w:val="22"/>
          <w:szCs w:val="22"/>
          <w:lang w:val="en-GB"/>
        </w:rPr>
        <w:t>parties’ national</w:t>
      </w:r>
      <w:r w:rsidRPr="00A3293B">
        <w:rPr>
          <w:rFonts w:ascii="Times New Roman" w:hAnsi="Times New Roman"/>
          <w:sz w:val="22"/>
          <w:szCs w:val="22"/>
          <w:lang w:val="en-GB"/>
        </w:rPr>
        <w:t xml:space="preserve"> energy </w:t>
      </w:r>
      <w:r w:rsidR="00A3293B" w:rsidRPr="00A3293B">
        <w:rPr>
          <w:rFonts w:ascii="Times New Roman" w:hAnsi="Times New Roman"/>
          <w:sz w:val="22"/>
          <w:szCs w:val="22"/>
          <w:lang w:val="en-GB"/>
        </w:rPr>
        <w:t xml:space="preserve">management </w:t>
      </w:r>
      <w:r w:rsidRPr="00A3293B">
        <w:rPr>
          <w:rFonts w:ascii="Times New Roman" w:hAnsi="Times New Roman"/>
          <w:sz w:val="22"/>
          <w:szCs w:val="22"/>
          <w:lang w:val="en-GB"/>
        </w:rPr>
        <w:t>strategies</w:t>
      </w:r>
      <w:r w:rsidR="00B9003F" w:rsidRPr="00A3293B">
        <w:rPr>
          <w:rFonts w:ascii="Times New Roman" w:hAnsi="Times New Roman"/>
          <w:sz w:val="22"/>
          <w:szCs w:val="22"/>
          <w:lang w:val="en-GB"/>
        </w:rPr>
        <w:t>.</w:t>
      </w:r>
      <w:r w:rsidRPr="00A3293B">
        <w:rPr>
          <w:rFonts w:ascii="Times New Roman" w:hAnsi="Times New Roman"/>
          <w:sz w:val="22"/>
          <w:szCs w:val="22"/>
          <w:lang w:val="en-GB"/>
        </w:rPr>
        <w:t xml:space="preserve"> There is </w:t>
      </w:r>
      <w:r w:rsidR="003A10A0" w:rsidRPr="00A3293B">
        <w:rPr>
          <w:rFonts w:ascii="Times New Roman" w:hAnsi="Times New Roman"/>
          <w:sz w:val="22"/>
          <w:szCs w:val="22"/>
          <w:lang w:val="en-GB"/>
        </w:rPr>
        <w:t xml:space="preserve">an </w:t>
      </w:r>
      <w:r w:rsidRPr="00A3293B">
        <w:rPr>
          <w:rFonts w:ascii="Times New Roman" w:hAnsi="Times New Roman"/>
          <w:sz w:val="22"/>
          <w:szCs w:val="22"/>
          <w:lang w:val="en-GB"/>
        </w:rPr>
        <w:t>opportunity for financial incentives to support the introduction of low GWP refrigerants simultaneously with higher EE RAC equipment. Financial incentives can offset the higher initial cost of new low GWP/high EE equipment, through a variety of mechanisms, and sources of funding</w:t>
      </w:r>
      <w:r w:rsidR="00A3293B" w:rsidRPr="00A3293B">
        <w:rPr>
          <w:rFonts w:ascii="Times New Roman" w:hAnsi="Times New Roman"/>
          <w:sz w:val="22"/>
          <w:szCs w:val="22"/>
          <w:lang w:val="en-GB"/>
        </w:rPr>
        <w:t>.</w:t>
      </w:r>
    </w:p>
    <w:p w14:paraId="508BC853" w14:textId="77777777" w:rsidR="00665B04" w:rsidRPr="00A3293B" w:rsidRDefault="007238EF" w:rsidP="00A3293B">
      <w:pPr>
        <w:widowControl w:val="0"/>
        <w:autoSpaceDE w:val="0"/>
        <w:autoSpaceDN w:val="0"/>
        <w:adjustRightInd w:val="0"/>
        <w:spacing w:after="0" w:line="240" w:lineRule="auto"/>
        <w:contextualSpacing/>
        <w:rPr>
          <w:lang w:val="en-GB"/>
        </w:rPr>
      </w:pPr>
      <w:r w:rsidRPr="00A3293B">
        <w:rPr>
          <w:rFonts w:ascii="Times New Roman" w:hAnsi="Times New Roman"/>
          <w:lang w:val="en-GB"/>
        </w:rPr>
        <w:t xml:space="preserve">   </w:t>
      </w:r>
    </w:p>
    <w:p w14:paraId="1D9105A0" w14:textId="5ED37B23" w:rsidR="00346BE6" w:rsidRDefault="00B01661" w:rsidP="00E14EB2">
      <w:pPr>
        <w:pStyle w:val="Default"/>
        <w:numPr>
          <w:ilvl w:val="0"/>
          <w:numId w:val="51"/>
        </w:numPr>
        <w:rPr>
          <w:rFonts w:ascii="Times New Roman" w:hAnsi="Times New Roman"/>
          <w:sz w:val="22"/>
          <w:szCs w:val="22"/>
          <w:lang w:val="en-GB"/>
        </w:rPr>
      </w:pPr>
      <w:r w:rsidRPr="00E91888">
        <w:rPr>
          <w:rFonts w:ascii="Times New Roman" w:hAnsi="Times New Roman"/>
          <w:sz w:val="22"/>
          <w:szCs w:val="22"/>
          <w:lang w:val="en-GB"/>
        </w:rPr>
        <w:t xml:space="preserve">EE has </w:t>
      </w:r>
      <w:r w:rsidR="003A10A0">
        <w:rPr>
          <w:rFonts w:ascii="Times New Roman" w:hAnsi="Times New Roman"/>
          <w:sz w:val="22"/>
          <w:szCs w:val="22"/>
          <w:lang w:val="en-GB"/>
        </w:rPr>
        <w:t xml:space="preserve">been </w:t>
      </w:r>
      <w:r w:rsidRPr="00E91888">
        <w:rPr>
          <w:rFonts w:ascii="Times New Roman" w:hAnsi="Times New Roman"/>
          <w:sz w:val="22"/>
          <w:szCs w:val="22"/>
          <w:lang w:val="en-GB"/>
        </w:rPr>
        <w:t xml:space="preserve">a side benefit of the Montreal Protocol. The </w:t>
      </w:r>
      <w:r w:rsidR="00877F17">
        <w:rPr>
          <w:rFonts w:ascii="Times New Roman" w:hAnsi="Times New Roman"/>
          <w:sz w:val="22"/>
          <w:szCs w:val="22"/>
          <w:lang w:val="en-GB"/>
        </w:rPr>
        <w:t>parties</w:t>
      </w:r>
      <w:r w:rsidRPr="00E91888">
        <w:rPr>
          <w:rFonts w:ascii="Times New Roman" w:hAnsi="Times New Roman"/>
          <w:sz w:val="22"/>
          <w:szCs w:val="22"/>
          <w:lang w:val="en-GB"/>
        </w:rPr>
        <w:t xml:space="preserve"> to the Montreal Protocol have led t</w:t>
      </w:r>
      <w:r w:rsidR="00E14EB2">
        <w:rPr>
          <w:rFonts w:ascii="Times New Roman" w:hAnsi="Times New Roman"/>
          <w:sz w:val="22"/>
          <w:szCs w:val="22"/>
          <w:lang w:val="en-GB"/>
        </w:rPr>
        <w:t>wo</w:t>
      </w:r>
      <w:r w:rsidRPr="00E91888">
        <w:rPr>
          <w:rFonts w:ascii="Times New Roman" w:hAnsi="Times New Roman"/>
          <w:sz w:val="22"/>
          <w:szCs w:val="22"/>
          <w:lang w:val="en-GB"/>
        </w:rPr>
        <w:t xml:space="preserve"> successful transitions of refrigerants over 30 years and are initiating the </w:t>
      </w:r>
      <w:r w:rsidR="00E14EB2">
        <w:rPr>
          <w:rFonts w:ascii="Times New Roman" w:hAnsi="Times New Roman"/>
          <w:sz w:val="22"/>
          <w:szCs w:val="22"/>
          <w:lang w:val="en-GB"/>
        </w:rPr>
        <w:t>third</w:t>
      </w:r>
      <w:r w:rsidRPr="00E91888">
        <w:rPr>
          <w:rFonts w:ascii="Times New Roman" w:hAnsi="Times New Roman"/>
          <w:sz w:val="22"/>
          <w:szCs w:val="22"/>
          <w:lang w:val="en-GB"/>
        </w:rPr>
        <w:t xml:space="preserve"> transition to phase down the use of high GWP HFCs. Several project completion reports to the Executive Committee</w:t>
      </w:r>
      <w:r w:rsidR="00283F41">
        <w:rPr>
          <w:rFonts w:ascii="Times New Roman" w:hAnsi="Times New Roman"/>
          <w:sz w:val="22"/>
          <w:szCs w:val="22"/>
          <w:lang w:val="en-GB"/>
        </w:rPr>
        <w:t xml:space="preserve"> (</w:t>
      </w:r>
      <w:proofErr w:type="spellStart"/>
      <w:r w:rsidR="00283F41">
        <w:rPr>
          <w:rFonts w:ascii="Times New Roman" w:hAnsi="Times New Roman"/>
          <w:sz w:val="22"/>
          <w:szCs w:val="22"/>
          <w:lang w:val="en-GB"/>
        </w:rPr>
        <w:t>ExCom</w:t>
      </w:r>
      <w:proofErr w:type="spellEnd"/>
      <w:r w:rsidR="00283F41">
        <w:rPr>
          <w:rFonts w:ascii="Times New Roman" w:hAnsi="Times New Roman"/>
          <w:sz w:val="22"/>
          <w:szCs w:val="22"/>
          <w:lang w:val="en-GB"/>
        </w:rPr>
        <w:t>)</w:t>
      </w:r>
      <w:r w:rsidRPr="00E91888">
        <w:rPr>
          <w:rFonts w:ascii="Times New Roman" w:hAnsi="Times New Roman"/>
          <w:sz w:val="22"/>
          <w:szCs w:val="22"/>
          <w:lang w:val="en-GB"/>
        </w:rPr>
        <w:t xml:space="preserve"> of the M</w:t>
      </w:r>
      <w:r w:rsidR="00D92D48">
        <w:rPr>
          <w:rFonts w:ascii="Times New Roman" w:hAnsi="Times New Roman"/>
          <w:sz w:val="22"/>
          <w:szCs w:val="22"/>
          <w:lang w:val="en-GB"/>
        </w:rPr>
        <w:t>ultilateral Fund</w:t>
      </w:r>
      <w:r w:rsidR="00283F41">
        <w:rPr>
          <w:rFonts w:ascii="Times New Roman" w:hAnsi="Times New Roman"/>
          <w:sz w:val="22"/>
          <w:szCs w:val="22"/>
          <w:lang w:val="en-GB"/>
        </w:rPr>
        <w:t xml:space="preserve"> (MLF)</w:t>
      </w:r>
      <w:r w:rsidR="005C0F3D">
        <w:rPr>
          <w:rFonts w:ascii="Times New Roman" w:hAnsi="Times New Roman"/>
          <w:sz w:val="22"/>
          <w:szCs w:val="22"/>
          <w:lang w:val="en-GB"/>
        </w:rPr>
        <w:t>,</w:t>
      </w:r>
      <w:r w:rsidRPr="00E91888">
        <w:rPr>
          <w:rFonts w:ascii="Times New Roman" w:hAnsi="Times New Roman"/>
          <w:sz w:val="22"/>
          <w:szCs w:val="22"/>
          <w:lang w:val="en-GB"/>
        </w:rPr>
        <w:t xml:space="preserve"> have noted that the projects </w:t>
      </w:r>
      <w:r w:rsidR="003A10A0">
        <w:rPr>
          <w:rFonts w:ascii="Times New Roman" w:hAnsi="Times New Roman"/>
          <w:sz w:val="22"/>
          <w:szCs w:val="22"/>
          <w:lang w:val="en-GB"/>
        </w:rPr>
        <w:t xml:space="preserve">that </w:t>
      </w:r>
      <w:r w:rsidRPr="00E91888">
        <w:rPr>
          <w:rFonts w:ascii="Times New Roman" w:hAnsi="Times New Roman"/>
          <w:sz w:val="22"/>
          <w:szCs w:val="22"/>
          <w:lang w:val="en-GB"/>
        </w:rPr>
        <w:t xml:space="preserve">led to the phase-out of </w:t>
      </w:r>
      <w:r w:rsidR="00A8542A">
        <w:rPr>
          <w:rFonts w:ascii="Times New Roman" w:hAnsi="Times New Roman"/>
          <w:sz w:val="22"/>
          <w:szCs w:val="22"/>
          <w:lang w:val="en-GB"/>
        </w:rPr>
        <w:t xml:space="preserve">ozone depleting </w:t>
      </w:r>
      <w:r w:rsidRPr="00E91888">
        <w:rPr>
          <w:rFonts w:ascii="Times New Roman" w:hAnsi="Times New Roman"/>
          <w:sz w:val="22"/>
          <w:szCs w:val="22"/>
          <w:lang w:val="en-GB"/>
        </w:rPr>
        <w:t xml:space="preserve">refrigerants, </w:t>
      </w:r>
      <w:r w:rsidR="005C0F3D">
        <w:rPr>
          <w:rFonts w:ascii="Times New Roman" w:hAnsi="Times New Roman"/>
          <w:sz w:val="22"/>
          <w:szCs w:val="22"/>
          <w:lang w:val="en-GB"/>
        </w:rPr>
        <w:t xml:space="preserve">also </w:t>
      </w:r>
      <w:r w:rsidRPr="00E91888">
        <w:rPr>
          <w:rFonts w:ascii="Times New Roman" w:hAnsi="Times New Roman"/>
          <w:sz w:val="22"/>
          <w:szCs w:val="22"/>
          <w:lang w:val="en-GB"/>
        </w:rPr>
        <w:t xml:space="preserve">resulted in </w:t>
      </w:r>
      <w:r w:rsidR="00BA6F7B">
        <w:rPr>
          <w:rFonts w:ascii="Times New Roman" w:hAnsi="Times New Roman"/>
          <w:sz w:val="22"/>
          <w:szCs w:val="22"/>
          <w:lang w:val="en-GB"/>
        </w:rPr>
        <w:t xml:space="preserve">EE </w:t>
      </w:r>
      <w:r w:rsidRPr="00E91888">
        <w:rPr>
          <w:rFonts w:ascii="Times New Roman" w:hAnsi="Times New Roman"/>
          <w:sz w:val="22"/>
          <w:szCs w:val="22"/>
          <w:lang w:val="en-GB"/>
        </w:rPr>
        <w:t xml:space="preserve">improvements due to new designs and new components. </w:t>
      </w:r>
    </w:p>
    <w:p w14:paraId="5F918D0F" w14:textId="77777777" w:rsidR="00665B04" w:rsidRDefault="00665B04">
      <w:pPr>
        <w:pStyle w:val="Default"/>
        <w:rPr>
          <w:rFonts w:ascii="Times New Roman" w:hAnsi="Times New Roman"/>
          <w:sz w:val="22"/>
          <w:szCs w:val="22"/>
          <w:lang w:val="en-GB"/>
        </w:rPr>
      </w:pPr>
    </w:p>
    <w:p w14:paraId="47458232" w14:textId="77777777" w:rsidR="00864C58" w:rsidRDefault="006A091F" w:rsidP="006A091F">
      <w:pPr>
        <w:pStyle w:val="Default"/>
        <w:numPr>
          <w:ilvl w:val="0"/>
          <w:numId w:val="51"/>
        </w:numPr>
        <w:rPr>
          <w:rFonts w:ascii="Times New Roman" w:hAnsi="Times New Roman"/>
          <w:sz w:val="22"/>
          <w:szCs w:val="22"/>
          <w:lang w:val="en-GB"/>
        </w:rPr>
        <w:sectPr w:rsidR="00864C58" w:rsidSect="000C1531">
          <w:type w:val="oddPage"/>
          <w:pgSz w:w="11907" w:h="16839" w:code="9"/>
          <w:pgMar w:top="1411" w:right="1411" w:bottom="1411" w:left="1411" w:header="706" w:footer="706" w:gutter="0"/>
          <w:pgNumType w:start="1"/>
          <w:cols w:space="708"/>
          <w:docGrid w:linePitch="360"/>
        </w:sectPr>
      </w:pPr>
      <w:r>
        <w:rPr>
          <w:rFonts w:ascii="Times New Roman" w:hAnsi="Times New Roman"/>
          <w:sz w:val="22"/>
          <w:szCs w:val="22"/>
          <w:lang w:val="en-GB"/>
        </w:rPr>
        <w:t>Along with financial incentives, a</w:t>
      </w:r>
      <w:r w:rsidR="000B2AE5" w:rsidRPr="000B2AE5">
        <w:rPr>
          <w:rFonts w:ascii="Times New Roman" w:hAnsi="Times New Roman"/>
          <w:sz w:val="22"/>
          <w:szCs w:val="22"/>
          <w:lang w:val="en-GB"/>
        </w:rPr>
        <w:t xml:space="preserve"> coordinated domestic transition </w:t>
      </w:r>
      <w:r w:rsidR="004A65A4">
        <w:rPr>
          <w:rFonts w:ascii="Times New Roman" w:hAnsi="Times New Roman"/>
          <w:sz w:val="22"/>
          <w:szCs w:val="22"/>
          <w:lang w:val="en-GB"/>
        </w:rPr>
        <w:t xml:space="preserve">strategy </w:t>
      </w:r>
      <w:r w:rsidR="000B2AE5" w:rsidRPr="000B2AE5">
        <w:rPr>
          <w:rFonts w:ascii="Times New Roman" w:hAnsi="Times New Roman"/>
          <w:sz w:val="22"/>
          <w:szCs w:val="22"/>
          <w:lang w:val="en-GB"/>
        </w:rPr>
        <w:t xml:space="preserve">to low GWP refrigerants </w:t>
      </w:r>
      <w:r w:rsidR="00A11754">
        <w:rPr>
          <w:rFonts w:ascii="Times New Roman" w:hAnsi="Times New Roman"/>
          <w:sz w:val="22"/>
          <w:szCs w:val="22"/>
          <w:lang w:val="en-GB"/>
        </w:rPr>
        <w:t>c</w:t>
      </w:r>
      <w:r w:rsidR="000B2AE5" w:rsidRPr="000B2AE5">
        <w:rPr>
          <w:rFonts w:ascii="Times New Roman" w:hAnsi="Times New Roman"/>
          <w:sz w:val="22"/>
          <w:szCs w:val="22"/>
          <w:lang w:val="en-GB"/>
        </w:rPr>
        <w:t xml:space="preserve">ould include a parallel effort on </w:t>
      </w:r>
      <w:r w:rsidR="004A65A4">
        <w:rPr>
          <w:rFonts w:ascii="Times New Roman" w:hAnsi="Times New Roman"/>
          <w:sz w:val="22"/>
          <w:szCs w:val="22"/>
          <w:lang w:val="en-GB"/>
        </w:rPr>
        <w:t xml:space="preserve">realizing </w:t>
      </w:r>
      <w:r w:rsidR="000B2AE5" w:rsidRPr="000B2AE5">
        <w:rPr>
          <w:rFonts w:ascii="Times New Roman" w:hAnsi="Times New Roman"/>
          <w:sz w:val="22"/>
          <w:szCs w:val="22"/>
          <w:lang w:val="en-GB"/>
        </w:rPr>
        <w:t>EE</w:t>
      </w:r>
      <w:r w:rsidR="004A65A4">
        <w:rPr>
          <w:rFonts w:ascii="Times New Roman" w:hAnsi="Times New Roman"/>
          <w:sz w:val="22"/>
          <w:szCs w:val="22"/>
          <w:lang w:val="en-GB"/>
        </w:rPr>
        <w:t xml:space="preserve"> opportunities in the RACHP sectors</w:t>
      </w:r>
      <w:r w:rsidR="000B2AE5" w:rsidRPr="000B2AE5">
        <w:rPr>
          <w:rFonts w:ascii="Times New Roman" w:hAnsi="Times New Roman"/>
          <w:sz w:val="22"/>
          <w:szCs w:val="22"/>
          <w:lang w:val="en-GB"/>
        </w:rPr>
        <w:t xml:space="preserve">, with </w:t>
      </w:r>
      <w:r w:rsidR="004A65A4">
        <w:rPr>
          <w:rFonts w:ascii="Times New Roman" w:hAnsi="Times New Roman"/>
          <w:sz w:val="22"/>
          <w:szCs w:val="22"/>
          <w:lang w:val="en-GB"/>
        </w:rPr>
        <w:t xml:space="preserve">support for technology innovations, </w:t>
      </w:r>
      <w:r w:rsidR="000B2AE5" w:rsidRPr="000B2AE5">
        <w:rPr>
          <w:rFonts w:ascii="Times New Roman" w:hAnsi="Times New Roman"/>
          <w:sz w:val="22"/>
          <w:szCs w:val="22"/>
          <w:lang w:val="en-GB"/>
        </w:rPr>
        <w:t xml:space="preserve">supporting legislation, MEPS, labelling, </w:t>
      </w:r>
      <w:r w:rsidR="009200A7" w:rsidRPr="009200A7">
        <w:rPr>
          <w:rFonts w:ascii="Times New Roman" w:hAnsi="Times New Roman"/>
          <w:sz w:val="22"/>
          <w:szCs w:val="22"/>
          <w:lang w:val="en-GB"/>
        </w:rPr>
        <w:t xml:space="preserve"> </w:t>
      </w:r>
      <w:r w:rsidR="000B2AE5" w:rsidRPr="009200A7">
        <w:rPr>
          <w:rFonts w:ascii="Times New Roman" w:hAnsi="Times New Roman"/>
          <w:sz w:val="22"/>
          <w:szCs w:val="22"/>
          <w:lang w:val="en-GB"/>
        </w:rPr>
        <w:t>and public campaigning</w:t>
      </w:r>
      <w:r w:rsidR="004A65A4" w:rsidRPr="00DE67BE">
        <w:rPr>
          <w:rFonts w:ascii="Times New Roman" w:hAnsi="Times New Roman"/>
          <w:sz w:val="22"/>
          <w:szCs w:val="22"/>
          <w:lang w:val="en-GB"/>
        </w:rPr>
        <w:t xml:space="preserve"> where these measures may not already be in place</w:t>
      </w:r>
      <w:r w:rsidR="00346BE6" w:rsidRPr="00DE67BE">
        <w:rPr>
          <w:rFonts w:ascii="Times New Roman" w:hAnsi="Times New Roman"/>
          <w:sz w:val="22"/>
          <w:szCs w:val="22"/>
          <w:lang w:val="en-GB"/>
        </w:rPr>
        <w:t>.</w:t>
      </w:r>
    </w:p>
    <w:p w14:paraId="63847AAF" w14:textId="4CB895C8" w:rsidR="00513690" w:rsidRPr="00915EBA" w:rsidRDefault="00513690">
      <w:pPr>
        <w:spacing w:after="0" w:line="240" w:lineRule="auto"/>
        <w:rPr>
          <w:rFonts w:ascii="Times New Roman" w:eastAsia="MS Mincho" w:hAnsi="Times New Roman"/>
          <w:color w:val="000000"/>
          <w:sz w:val="2"/>
          <w:szCs w:val="2"/>
          <w:lang w:val="en-GB" w:eastAsia="ja-JP"/>
        </w:rPr>
      </w:pPr>
    </w:p>
    <w:p w14:paraId="6C637BE4" w14:textId="77777777" w:rsidR="00080066" w:rsidRPr="00E91888" w:rsidRDefault="00FF149F" w:rsidP="000F752C">
      <w:pPr>
        <w:pStyle w:val="Heading1"/>
      </w:pPr>
      <w:bookmarkStart w:id="13" w:name="_Toc369149791"/>
      <w:r w:rsidRPr="00E91888">
        <w:t>2</w:t>
      </w:r>
      <w:r w:rsidR="00080066" w:rsidRPr="00E91888">
        <w:tab/>
        <w:t>Introduction</w:t>
      </w:r>
      <w:bookmarkEnd w:id="12"/>
      <w:bookmarkEnd w:id="13"/>
    </w:p>
    <w:p w14:paraId="3F94BE62" w14:textId="77777777" w:rsidR="00080066" w:rsidRPr="00E91888" w:rsidRDefault="00080066" w:rsidP="00B65A12">
      <w:pPr>
        <w:pStyle w:val="Heading2"/>
      </w:pPr>
      <w:bookmarkStart w:id="14" w:name="_Toc390721935"/>
    </w:p>
    <w:p w14:paraId="48588673" w14:textId="77777777" w:rsidR="00080066" w:rsidRPr="00E91888" w:rsidRDefault="00FF149F" w:rsidP="00534C1B">
      <w:pPr>
        <w:pStyle w:val="Heading2"/>
      </w:pPr>
      <w:bookmarkStart w:id="15" w:name="_Toc369149792"/>
      <w:r w:rsidRPr="00E91888">
        <w:t>2</w:t>
      </w:r>
      <w:r w:rsidR="00080066" w:rsidRPr="00E91888">
        <w:t>.1</w:t>
      </w:r>
      <w:r w:rsidR="00080066" w:rsidRPr="00E91888">
        <w:tab/>
      </w:r>
      <w:r w:rsidR="00EC3681" w:rsidRPr="00E91888">
        <w:t>Decision XXVIII/3</w:t>
      </w:r>
      <w:bookmarkEnd w:id="14"/>
      <w:bookmarkEnd w:id="15"/>
    </w:p>
    <w:p w14:paraId="072AC33F" w14:textId="77777777" w:rsidR="0086498A" w:rsidRPr="00E91888" w:rsidRDefault="003A40FF" w:rsidP="00517916">
      <w:pPr>
        <w:tabs>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lang w:val="en-GB"/>
        </w:rPr>
        <w:br/>
      </w:r>
      <w:r w:rsidR="0086498A" w:rsidRPr="00E91888">
        <w:rPr>
          <w:rFonts w:ascii="Times New Roman" w:hAnsi="Times New Roman"/>
          <w:lang w:val="en-GB"/>
        </w:rPr>
        <w:t xml:space="preserve">At their Twenty-Eighth Meeting, </w:t>
      </w:r>
      <w:r w:rsidR="00877F17">
        <w:rPr>
          <w:rFonts w:ascii="Times New Roman" w:hAnsi="Times New Roman"/>
          <w:lang w:val="en-GB"/>
        </w:rPr>
        <w:t>parties</w:t>
      </w:r>
      <w:r w:rsidR="0086498A" w:rsidRPr="00E91888">
        <w:rPr>
          <w:rFonts w:ascii="Times New Roman" w:hAnsi="Times New Roman"/>
          <w:lang w:val="en-GB"/>
        </w:rPr>
        <w:t xml:space="preserve"> adopted Decision XXVIII/3 on energy efficiency. The text of Decision XXVIII/3 is as follows:</w:t>
      </w:r>
      <w:r w:rsidR="000F752C">
        <w:rPr>
          <w:rFonts w:ascii="Times New Roman" w:hAnsi="Times New Roman"/>
          <w:lang w:val="en-GB"/>
        </w:rPr>
        <w:br/>
      </w:r>
    </w:p>
    <w:p w14:paraId="0E90F6B8" w14:textId="77777777" w:rsidR="0086498A" w:rsidRPr="00E91888" w:rsidRDefault="0086498A" w:rsidP="00517916">
      <w:pPr>
        <w:tabs>
          <w:tab w:val="left" w:pos="720"/>
          <w:tab w:val="left" w:pos="144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i/>
          <w:lang w:val="en-GB"/>
        </w:rPr>
        <w:t>Recognizing</w:t>
      </w:r>
      <w:r w:rsidRPr="00E91888">
        <w:rPr>
          <w:rFonts w:ascii="Times New Roman" w:hAnsi="Times New Roman"/>
          <w:lang w:val="en-GB"/>
        </w:rPr>
        <w:t xml:space="preserve"> that a phase-down of hydrofluorocarbons under the Montreal Protocol would present additional opportunities to catalyse and secure improvements in the energy efficiency of appliances and equipment,</w:t>
      </w:r>
    </w:p>
    <w:p w14:paraId="6A55B879" w14:textId="77777777" w:rsidR="000F752C" w:rsidRDefault="000F752C" w:rsidP="00517916">
      <w:pPr>
        <w:tabs>
          <w:tab w:val="left" w:pos="72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i/>
          <w:lang w:val="en-GB"/>
        </w:rPr>
      </w:pPr>
    </w:p>
    <w:p w14:paraId="7592ECAB" w14:textId="77777777" w:rsidR="0086498A" w:rsidRPr="00E91888" w:rsidRDefault="0086498A" w:rsidP="00517916">
      <w:pPr>
        <w:tabs>
          <w:tab w:val="left" w:pos="72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i/>
          <w:lang w:val="en-GB"/>
        </w:rPr>
        <w:t>Noting</w:t>
      </w:r>
      <w:r w:rsidRPr="00E91888">
        <w:rPr>
          <w:rFonts w:ascii="Times New Roman" w:hAnsi="Times New Roman"/>
          <w:lang w:val="en-GB"/>
        </w:rPr>
        <w:t xml:space="preserve"> that the air-conditioning and refrigeration sectors represent a substantial and increasing percentage of global electricity demand,</w:t>
      </w:r>
    </w:p>
    <w:p w14:paraId="208E5FD9" w14:textId="77777777" w:rsidR="000F752C" w:rsidRDefault="000F752C" w:rsidP="00517916">
      <w:pPr>
        <w:tabs>
          <w:tab w:val="left" w:pos="72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i/>
          <w:lang w:val="en-GB"/>
        </w:rPr>
      </w:pPr>
    </w:p>
    <w:p w14:paraId="10FFC7E6" w14:textId="77777777" w:rsidR="0086498A" w:rsidRPr="00E91888" w:rsidRDefault="0086498A" w:rsidP="00517916">
      <w:pPr>
        <w:tabs>
          <w:tab w:val="left" w:pos="72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i/>
          <w:lang w:val="en-GB"/>
        </w:rPr>
        <w:t>Appreciating</w:t>
      </w:r>
      <w:r w:rsidRPr="00E91888">
        <w:rPr>
          <w:rFonts w:ascii="Times New Roman" w:hAnsi="Times New Roman"/>
          <w:lang w:val="en-GB"/>
        </w:rPr>
        <w:t xml:space="preserve"> the fact that improvements in energy efficiency could deliver a variety of </w:t>
      </w:r>
      <w:r w:rsidRPr="00E91888">
        <w:rPr>
          <w:rFonts w:ascii="Times New Roman" w:hAnsi="Times New Roman"/>
          <w:lang w:val="en-GB"/>
        </w:rPr>
        <w:br/>
        <w:t>co-benefits for sustainable development, including for energy security, public health and climate mitigation,</w:t>
      </w:r>
    </w:p>
    <w:p w14:paraId="3FA481A5" w14:textId="77777777" w:rsidR="000F752C" w:rsidRDefault="000F752C" w:rsidP="00517916">
      <w:pPr>
        <w:tabs>
          <w:tab w:val="left" w:pos="72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i/>
          <w:lang w:val="en-GB"/>
        </w:rPr>
      </w:pPr>
    </w:p>
    <w:p w14:paraId="250E6E89" w14:textId="77777777" w:rsidR="0086498A" w:rsidRPr="00E91888" w:rsidRDefault="0086498A" w:rsidP="00517916">
      <w:pPr>
        <w:tabs>
          <w:tab w:val="left" w:pos="72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i/>
          <w:lang w:val="en-GB"/>
        </w:rPr>
        <w:t>Highlighting</w:t>
      </w:r>
      <w:r w:rsidRPr="00E91888">
        <w:rPr>
          <w:rFonts w:ascii="Times New Roman" w:hAnsi="Times New Roman"/>
          <w:lang w:val="en-GB"/>
        </w:rPr>
        <w:t xml:space="preserve"> the large returns on investment that have resulted from modest expenditures on energy efficiency, and the substantial savings available for both consumers and Governments,</w:t>
      </w:r>
      <w:r w:rsidR="000F752C">
        <w:rPr>
          <w:rFonts w:ascii="Times New Roman" w:hAnsi="Times New Roman"/>
          <w:lang w:val="en-GB"/>
        </w:rPr>
        <w:br/>
      </w:r>
    </w:p>
    <w:p w14:paraId="35B33E35" w14:textId="77777777" w:rsidR="0086498A" w:rsidRPr="00E91888" w:rsidRDefault="0086498A" w:rsidP="00521836">
      <w:pPr>
        <w:pStyle w:val="ListParagraph"/>
        <w:numPr>
          <w:ilvl w:val="0"/>
          <w:numId w:val="20"/>
        </w:numPr>
        <w:tabs>
          <w:tab w:val="clear" w:pos="1426"/>
          <w:tab w:val="left" w:pos="1440"/>
          <w:tab w:val="left" w:pos="2160"/>
          <w:tab w:val="left" w:pos="2880"/>
          <w:tab w:val="left" w:pos="3600"/>
          <w:tab w:val="left" w:pos="4320"/>
          <w:tab w:val="left" w:pos="5040"/>
          <w:tab w:val="left" w:pos="6480"/>
          <w:tab w:val="left" w:pos="7200"/>
          <w:tab w:val="left" w:pos="7920"/>
        </w:tabs>
        <w:rPr>
          <w:rFonts w:ascii="Times New Roman" w:hAnsi="Times New Roman"/>
          <w:sz w:val="22"/>
          <w:szCs w:val="22"/>
          <w:lang w:val="en-GB"/>
        </w:rPr>
      </w:pPr>
      <w:r w:rsidRPr="00E91888">
        <w:rPr>
          <w:rFonts w:ascii="Times New Roman" w:hAnsi="Times New Roman"/>
          <w:sz w:val="22"/>
          <w:szCs w:val="22"/>
          <w:lang w:val="en-GB"/>
        </w:rPr>
        <w:t>To request the Technology and Economic Assessment Panel to review energy efficiency opportunities in the refrigeration and air-conditioning and heat-pump sectors related to a transition to climate-friendly alternatives, including not-in-kind options;</w:t>
      </w:r>
    </w:p>
    <w:p w14:paraId="38665930" w14:textId="77777777" w:rsidR="0086498A" w:rsidRPr="00E91888" w:rsidRDefault="0086498A" w:rsidP="00521836">
      <w:pPr>
        <w:pStyle w:val="ListParagraph"/>
        <w:numPr>
          <w:ilvl w:val="0"/>
          <w:numId w:val="20"/>
        </w:numPr>
        <w:tabs>
          <w:tab w:val="clear" w:pos="1426"/>
          <w:tab w:val="left" w:pos="1440"/>
          <w:tab w:val="left" w:pos="2160"/>
          <w:tab w:val="left" w:pos="2880"/>
          <w:tab w:val="left" w:pos="3600"/>
          <w:tab w:val="left" w:pos="4320"/>
          <w:tab w:val="left" w:pos="5040"/>
          <w:tab w:val="left" w:pos="6480"/>
          <w:tab w:val="left" w:pos="7200"/>
          <w:tab w:val="left" w:pos="7920"/>
        </w:tabs>
        <w:rPr>
          <w:rFonts w:ascii="Times New Roman" w:hAnsi="Times New Roman"/>
          <w:sz w:val="22"/>
          <w:szCs w:val="22"/>
          <w:lang w:val="en-GB"/>
        </w:rPr>
      </w:pPr>
      <w:r w:rsidRPr="00E91888">
        <w:rPr>
          <w:rFonts w:ascii="Times New Roman" w:hAnsi="Times New Roman"/>
          <w:sz w:val="22"/>
          <w:szCs w:val="22"/>
          <w:lang w:val="en-GB"/>
        </w:rPr>
        <w:t>To invite parties to submit to the Ozone Secretariat by May 2017, on a voluntary basis, relevant information on energy efficiency innovations in the refrigeration, air-conditioning and heat-pump sectors;</w:t>
      </w:r>
    </w:p>
    <w:p w14:paraId="4978496C" w14:textId="77777777" w:rsidR="00952DD2" w:rsidRPr="000F752C" w:rsidRDefault="0086498A" w:rsidP="00521836">
      <w:pPr>
        <w:pStyle w:val="ListParagraph"/>
        <w:numPr>
          <w:ilvl w:val="0"/>
          <w:numId w:val="20"/>
        </w:numPr>
        <w:tabs>
          <w:tab w:val="clear" w:pos="1426"/>
          <w:tab w:val="left" w:pos="1440"/>
          <w:tab w:val="left" w:pos="2160"/>
          <w:tab w:val="left" w:pos="2880"/>
          <w:tab w:val="left" w:pos="3600"/>
          <w:tab w:val="left" w:pos="4320"/>
          <w:tab w:val="left" w:pos="5040"/>
          <w:tab w:val="left" w:pos="6480"/>
          <w:tab w:val="left" w:pos="7200"/>
          <w:tab w:val="left" w:pos="7920"/>
        </w:tabs>
        <w:rPr>
          <w:rFonts w:ascii="Times New Roman" w:hAnsi="Times New Roman"/>
          <w:sz w:val="22"/>
          <w:szCs w:val="22"/>
          <w:lang w:val="en-GB"/>
        </w:rPr>
      </w:pPr>
      <w:r w:rsidRPr="00E91888">
        <w:rPr>
          <w:rFonts w:ascii="Times New Roman" w:hAnsi="Times New Roman"/>
          <w:sz w:val="22"/>
          <w:szCs w:val="22"/>
          <w:lang w:val="en-GB"/>
        </w:rPr>
        <w:t xml:space="preserve">To request the Technology and Economic Assessment Panel to assess the information submitted by parties on energy efficiency opportunities in the refrigeration and air-conditioning sectors during the transition to low-global-warming-potential and zero-global-warming-potential alternatives and to report thereon to the Twenty-Ninth </w:t>
      </w:r>
      <w:r w:rsidR="00952DD2" w:rsidRPr="00E91888">
        <w:rPr>
          <w:rFonts w:ascii="Times New Roman" w:hAnsi="Times New Roman"/>
          <w:sz w:val="22"/>
          <w:szCs w:val="22"/>
          <w:lang w:val="en-GB"/>
        </w:rPr>
        <w:t xml:space="preserve">Meeting of the </w:t>
      </w:r>
      <w:r w:rsidR="00877F17">
        <w:rPr>
          <w:rFonts w:ascii="Times New Roman" w:hAnsi="Times New Roman"/>
          <w:sz w:val="22"/>
          <w:szCs w:val="22"/>
          <w:lang w:val="en-GB"/>
        </w:rPr>
        <w:t>parties</w:t>
      </w:r>
      <w:r w:rsidR="00952DD2" w:rsidRPr="00E91888">
        <w:rPr>
          <w:rFonts w:ascii="Times New Roman" w:hAnsi="Times New Roman"/>
          <w:sz w:val="22"/>
          <w:szCs w:val="22"/>
          <w:lang w:val="en-GB"/>
        </w:rPr>
        <w:t>, in 2017</w:t>
      </w:r>
      <w:r w:rsidR="000F752C">
        <w:rPr>
          <w:rFonts w:ascii="Times New Roman" w:hAnsi="Times New Roman"/>
          <w:sz w:val="22"/>
          <w:szCs w:val="22"/>
          <w:lang w:val="en-GB"/>
        </w:rPr>
        <w:t>.</w:t>
      </w:r>
    </w:p>
    <w:p w14:paraId="26A59CE9" w14:textId="77777777" w:rsidR="00EC3681" w:rsidRPr="00E91888" w:rsidRDefault="00EC3681" w:rsidP="00EC3681">
      <w:pPr>
        <w:tabs>
          <w:tab w:val="left" w:pos="144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b/>
          <w:lang w:val="en-GB"/>
        </w:rPr>
      </w:pPr>
    </w:p>
    <w:p w14:paraId="3A8166F8" w14:textId="77777777" w:rsidR="00EC3681" w:rsidRPr="00E91888" w:rsidRDefault="00FF149F" w:rsidP="00B65A12">
      <w:pPr>
        <w:pStyle w:val="Heading2"/>
      </w:pPr>
      <w:r w:rsidRPr="00E91888">
        <w:t xml:space="preserve"> </w:t>
      </w:r>
      <w:bookmarkStart w:id="16" w:name="_Toc369149793"/>
      <w:r w:rsidRPr="00E91888">
        <w:t>2.2.</w:t>
      </w:r>
      <w:r w:rsidRPr="00E91888">
        <w:tab/>
      </w:r>
      <w:r w:rsidR="00EC3681" w:rsidRPr="00E91888">
        <w:t xml:space="preserve">Terms of </w:t>
      </w:r>
      <w:r w:rsidR="00E5621A">
        <w:t>r</w:t>
      </w:r>
      <w:r w:rsidR="00EC3681" w:rsidRPr="00E91888">
        <w:t>eference</w:t>
      </w:r>
      <w:bookmarkEnd w:id="16"/>
    </w:p>
    <w:p w14:paraId="11580725" w14:textId="77777777" w:rsidR="005068C0" w:rsidRPr="00E91888" w:rsidRDefault="003A40FF" w:rsidP="00C64AAF">
      <w:pPr>
        <w:spacing w:after="0" w:line="240" w:lineRule="auto"/>
        <w:rPr>
          <w:rFonts w:ascii="Times New Roman" w:hAnsi="Times New Roman"/>
          <w:lang w:val="en-GB"/>
        </w:rPr>
      </w:pPr>
      <w:r w:rsidRPr="00E91888">
        <w:rPr>
          <w:rFonts w:ascii="Times New Roman" w:hAnsi="Times New Roman"/>
          <w:lang w:val="en-GB"/>
        </w:rPr>
        <w:br/>
      </w:r>
      <w:r w:rsidR="005068C0" w:rsidRPr="00E91888">
        <w:rPr>
          <w:rFonts w:ascii="Times New Roman" w:hAnsi="Times New Roman"/>
          <w:lang w:val="en-GB"/>
        </w:rPr>
        <w:t>In their discussions and subsequent Decision XXVIII/3, parties appreciated “the fact that improvements in energy efficiency</w:t>
      </w:r>
      <w:r w:rsidR="00EC0D08">
        <w:rPr>
          <w:rFonts w:ascii="Times New Roman" w:hAnsi="Times New Roman"/>
          <w:lang w:val="en-GB"/>
        </w:rPr>
        <w:t xml:space="preserve"> (EE)</w:t>
      </w:r>
      <w:r w:rsidR="005068C0" w:rsidRPr="00E91888">
        <w:rPr>
          <w:rFonts w:ascii="Times New Roman" w:hAnsi="Times New Roman"/>
          <w:lang w:val="en-GB"/>
        </w:rPr>
        <w:t xml:space="preserve"> could deliver a variety of co-benefits for sustainable development, including for energy security, public health and climate mitigation” and that a “phase-down of hydrofluorocarbons under the Montreal Protocol would present additional opportunities to catalyse and secure improvements in the energy efficiency of appliances and equipment.” </w:t>
      </w:r>
      <w:r w:rsidR="007F3C6C" w:rsidRPr="00E91888">
        <w:rPr>
          <w:rFonts w:ascii="Times New Roman" w:hAnsi="Times New Roman"/>
          <w:lang w:val="en-GB"/>
        </w:rPr>
        <w:t xml:space="preserve">Given the broad topic of the decision, TEAP was mindful that the specific request by parties </w:t>
      </w:r>
      <w:r w:rsidR="0046540F" w:rsidRPr="00E91888">
        <w:rPr>
          <w:rFonts w:ascii="Times New Roman" w:hAnsi="Times New Roman"/>
          <w:lang w:val="en-GB"/>
        </w:rPr>
        <w:t xml:space="preserve">to TEAP was a </w:t>
      </w:r>
      <w:r w:rsidR="007F3C6C" w:rsidRPr="00E91888">
        <w:rPr>
          <w:rFonts w:ascii="Times New Roman" w:hAnsi="Times New Roman"/>
          <w:lang w:val="en-GB"/>
        </w:rPr>
        <w:t xml:space="preserve">review </w:t>
      </w:r>
      <w:r w:rsidR="00E27810" w:rsidRPr="00E91888">
        <w:rPr>
          <w:rFonts w:ascii="Times New Roman" w:hAnsi="Times New Roman"/>
          <w:lang w:val="en-GB"/>
        </w:rPr>
        <w:t>that would focus on t</w:t>
      </w:r>
      <w:r w:rsidR="007F3C6C" w:rsidRPr="00E91888">
        <w:rPr>
          <w:rFonts w:ascii="Times New Roman" w:hAnsi="Times New Roman"/>
          <w:lang w:val="en-GB"/>
        </w:rPr>
        <w:t xml:space="preserve">he </w:t>
      </w:r>
      <w:r w:rsidR="00F40CB6" w:rsidRPr="00E91888">
        <w:rPr>
          <w:rFonts w:ascii="Times New Roman" w:hAnsi="Times New Roman"/>
          <w:lang w:val="en-GB"/>
        </w:rPr>
        <w:t>EE</w:t>
      </w:r>
      <w:r w:rsidR="007F3C6C" w:rsidRPr="00E91888">
        <w:rPr>
          <w:rFonts w:ascii="Times New Roman" w:hAnsi="Times New Roman"/>
          <w:lang w:val="en-GB"/>
        </w:rPr>
        <w:t xml:space="preserve"> opportunities in the</w:t>
      </w:r>
      <w:r w:rsidR="00E27810" w:rsidRPr="00E91888">
        <w:rPr>
          <w:rFonts w:ascii="Times New Roman" w:hAnsi="Times New Roman"/>
          <w:lang w:val="en-GB"/>
        </w:rPr>
        <w:t xml:space="preserve"> refrigeration and air-conditioning and heat-pump (</w:t>
      </w:r>
      <w:r w:rsidR="007F3C6C" w:rsidRPr="00E91888">
        <w:rPr>
          <w:rFonts w:ascii="Times New Roman" w:hAnsi="Times New Roman"/>
          <w:lang w:val="en-GB"/>
        </w:rPr>
        <w:t>RACHP</w:t>
      </w:r>
      <w:r w:rsidR="00E27810" w:rsidRPr="00E91888">
        <w:rPr>
          <w:rFonts w:ascii="Times New Roman" w:hAnsi="Times New Roman"/>
          <w:lang w:val="en-GB"/>
        </w:rPr>
        <w:t>)</w:t>
      </w:r>
      <w:r w:rsidR="007F3C6C" w:rsidRPr="00E91888">
        <w:rPr>
          <w:rFonts w:ascii="Times New Roman" w:hAnsi="Times New Roman"/>
          <w:lang w:val="en-GB"/>
        </w:rPr>
        <w:t xml:space="preserve"> sectors in the transition to climate-friendly </w:t>
      </w:r>
      <w:r w:rsidR="00EC0D08">
        <w:rPr>
          <w:rFonts w:ascii="Times New Roman" w:hAnsi="Times New Roman"/>
          <w:lang w:val="en-GB"/>
        </w:rPr>
        <w:t>refrigerants</w:t>
      </w:r>
      <w:r w:rsidR="00E5621A" w:rsidRPr="00E5621A">
        <w:t xml:space="preserve"> </w:t>
      </w:r>
      <w:r w:rsidR="00E5621A" w:rsidRPr="00E5621A">
        <w:rPr>
          <w:rFonts w:ascii="Times New Roman" w:hAnsi="Times New Roman"/>
          <w:lang w:val="en-GB"/>
        </w:rPr>
        <w:t>from the phase-down of HFCs under the Montreal Protocol</w:t>
      </w:r>
      <w:r w:rsidR="00EC0D08">
        <w:rPr>
          <w:rFonts w:ascii="Times New Roman" w:hAnsi="Times New Roman"/>
          <w:lang w:val="en-GB"/>
        </w:rPr>
        <w:t>.</w:t>
      </w:r>
    </w:p>
    <w:p w14:paraId="7916E21E" w14:textId="77777777" w:rsidR="002166E5" w:rsidRPr="00E91888" w:rsidRDefault="002166E5" w:rsidP="00517916">
      <w:pPr>
        <w:tabs>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p>
    <w:p w14:paraId="7DED8444" w14:textId="77777777" w:rsidR="00FA56A3" w:rsidRPr="00E91888" w:rsidRDefault="00500421" w:rsidP="00517916">
      <w:pPr>
        <w:tabs>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lang w:val="en-GB"/>
        </w:rPr>
        <w:t xml:space="preserve">In Decision XXVIII/3, </w:t>
      </w:r>
      <w:r w:rsidR="00E27810" w:rsidRPr="00E91888">
        <w:rPr>
          <w:rFonts w:ascii="Times New Roman" w:hAnsi="Times New Roman"/>
          <w:lang w:val="en-GB"/>
        </w:rPr>
        <w:t>p</w:t>
      </w:r>
      <w:r w:rsidRPr="00E91888">
        <w:rPr>
          <w:rFonts w:ascii="Times New Roman" w:hAnsi="Times New Roman"/>
          <w:lang w:val="en-GB"/>
        </w:rPr>
        <w:t xml:space="preserve">arties were </w:t>
      </w:r>
      <w:r w:rsidR="00E5621A">
        <w:rPr>
          <w:rFonts w:ascii="Times New Roman" w:hAnsi="Times New Roman"/>
          <w:lang w:val="en-GB"/>
        </w:rPr>
        <w:t xml:space="preserve">invited </w:t>
      </w:r>
      <w:r w:rsidRPr="00E91888">
        <w:rPr>
          <w:rFonts w:ascii="Times New Roman" w:hAnsi="Times New Roman"/>
          <w:lang w:val="en-GB"/>
        </w:rPr>
        <w:t xml:space="preserve">to submit “relevant information on energy efficiency innovations in the refrigeration, air-conditioning and heat-pump sectors”. </w:t>
      </w:r>
      <w:r w:rsidR="00246A11" w:rsidRPr="00E91888">
        <w:rPr>
          <w:rFonts w:ascii="Times New Roman" w:hAnsi="Times New Roman"/>
          <w:lang w:val="en-GB"/>
        </w:rPr>
        <w:t xml:space="preserve">The </w:t>
      </w:r>
      <w:r w:rsidR="00FA56A3" w:rsidRPr="00E91888">
        <w:rPr>
          <w:rFonts w:ascii="Times New Roman" w:hAnsi="Times New Roman"/>
          <w:lang w:val="en-GB"/>
        </w:rPr>
        <w:t>Ozone Secretariat prepared a template containing a number of questions and, in</w:t>
      </w:r>
      <w:r w:rsidRPr="00E91888">
        <w:rPr>
          <w:rFonts w:ascii="Times New Roman" w:hAnsi="Times New Roman"/>
          <w:lang w:val="en-GB"/>
        </w:rPr>
        <w:t xml:space="preserve"> </w:t>
      </w:r>
      <w:r w:rsidR="009F45B6" w:rsidRPr="00E91888">
        <w:rPr>
          <w:rFonts w:ascii="Times New Roman" w:hAnsi="Times New Roman"/>
          <w:lang w:val="en-GB"/>
        </w:rPr>
        <w:t>correspondence</w:t>
      </w:r>
      <w:r w:rsidR="00FA56A3" w:rsidRPr="00E91888">
        <w:rPr>
          <w:rFonts w:ascii="Times New Roman" w:hAnsi="Times New Roman"/>
          <w:lang w:val="en-GB"/>
        </w:rPr>
        <w:t xml:space="preserve"> dated 17 March 2017, invited all parties to </w:t>
      </w:r>
      <w:r w:rsidR="00246A11" w:rsidRPr="00E91888">
        <w:rPr>
          <w:rFonts w:ascii="Times New Roman" w:hAnsi="Times New Roman"/>
          <w:lang w:val="en-GB"/>
        </w:rPr>
        <w:t>respond to this guidance</w:t>
      </w:r>
      <w:r w:rsidR="00FA56A3" w:rsidRPr="00E91888">
        <w:rPr>
          <w:rFonts w:ascii="Times New Roman" w:hAnsi="Times New Roman"/>
          <w:lang w:val="en-GB"/>
        </w:rPr>
        <w:t xml:space="preserve"> on a voluntary</w:t>
      </w:r>
      <w:r w:rsidR="00587167" w:rsidRPr="00E91888">
        <w:rPr>
          <w:rFonts w:ascii="Times New Roman" w:hAnsi="Times New Roman"/>
          <w:lang w:val="en-GB"/>
        </w:rPr>
        <w:t xml:space="preserve"> </w:t>
      </w:r>
      <w:r w:rsidR="00FA56A3" w:rsidRPr="00E91888">
        <w:rPr>
          <w:rFonts w:ascii="Times New Roman" w:hAnsi="Times New Roman"/>
          <w:lang w:val="en-GB"/>
        </w:rPr>
        <w:t>basis, noting that information could be submitted in any other format deemed appropriate by the</w:t>
      </w:r>
      <w:r w:rsidR="00587167" w:rsidRPr="00E91888">
        <w:rPr>
          <w:rFonts w:ascii="Times New Roman" w:hAnsi="Times New Roman"/>
          <w:lang w:val="en-GB"/>
        </w:rPr>
        <w:t xml:space="preserve"> </w:t>
      </w:r>
      <w:r w:rsidR="00FA56A3" w:rsidRPr="00E91888">
        <w:rPr>
          <w:rFonts w:ascii="Times New Roman" w:hAnsi="Times New Roman"/>
          <w:lang w:val="en-GB"/>
        </w:rPr>
        <w:t>parties. The Ozone Secretariat received submissions from the following parties: Armenia, Australia, Canada, China, Colombia, Egypt, El Salvador, Estonia, European Union, Ghana, Grenada, Guinea on behalf of the African Group, Japan, Mexico, Morocco, Paraguay, Rwanda, Switzerland, United States of America and Viet</w:t>
      </w:r>
      <w:r w:rsidR="0004756F">
        <w:rPr>
          <w:rFonts w:ascii="Times New Roman" w:hAnsi="Times New Roman"/>
          <w:lang w:val="en-GB"/>
        </w:rPr>
        <w:t>n</w:t>
      </w:r>
      <w:r w:rsidR="00FA56A3" w:rsidRPr="00E91888">
        <w:rPr>
          <w:rFonts w:ascii="Times New Roman" w:hAnsi="Times New Roman"/>
          <w:lang w:val="en-GB"/>
        </w:rPr>
        <w:t xml:space="preserve">am. </w:t>
      </w:r>
      <w:r w:rsidR="003A40FF" w:rsidRPr="00E91888">
        <w:rPr>
          <w:rFonts w:ascii="Times New Roman" w:hAnsi="Times New Roman"/>
          <w:lang w:val="en-GB"/>
        </w:rPr>
        <w:br/>
      </w:r>
      <w:r w:rsidR="003A40FF" w:rsidRPr="00E91888">
        <w:rPr>
          <w:rFonts w:ascii="Times New Roman" w:hAnsi="Times New Roman"/>
          <w:lang w:val="en-GB"/>
        </w:rPr>
        <w:lastRenderedPageBreak/>
        <w:br/>
      </w:r>
      <w:r w:rsidR="00FA56A3" w:rsidRPr="00E91888">
        <w:rPr>
          <w:rFonts w:ascii="Times New Roman" w:hAnsi="Times New Roman"/>
          <w:lang w:val="en-GB"/>
        </w:rPr>
        <w:t xml:space="preserve">The submissions were compiled as an annex to the note by the Secretariat on issues for discussion by and information for the attention of the Open-ended Working Group of the </w:t>
      </w:r>
      <w:r w:rsidR="00877F17">
        <w:rPr>
          <w:rFonts w:ascii="Times New Roman" w:hAnsi="Times New Roman"/>
          <w:lang w:val="en-GB"/>
        </w:rPr>
        <w:t>parties</w:t>
      </w:r>
      <w:r w:rsidR="00FA56A3" w:rsidRPr="00E91888">
        <w:rPr>
          <w:rFonts w:ascii="Times New Roman" w:hAnsi="Times New Roman"/>
          <w:lang w:val="en-GB"/>
        </w:rPr>
        <w:t xml:space="preserve"> to the Montreal Protocol at its thirty-ninth meeting (UNEP/OzL.Pro.WG.1/39/INF/5). </w:t>
      </w:r>
      <w:r w:rsidR="004A65A4">
        <w:rPr>
          <w:rFonts w:ascii="Times New Roman" w:hAnsi="Times New Roman"/>
          <w:lang w:val="en-GB"/>
        </w:rPr>
        <w:t>TEAP’s summary of the information in the submissions is contained in Annex A.</w:t>
      </w:r>
    </w:p>
    <w:p w14:paraId="1BF83026" w14:textId="77777777" w:rsidR="004B41A4" w:rsidRPr="00E91888" w:rsidRDefault="004B41A4" w:rsidP="00517916">
      <w:pPr>
        <w:tabs>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p>
    <w:p w14:paraId="1B5BD6A2" w14:textId="77777777" w:rsidR="00251388" w:rsidRPr="00E91888" w:rsidRDefault="00FF149F" w:rsidP="00B65A12">
      <w:pPr>
        <w:pStyle w:val="Heading2"/>
        <w:rPr>
          <w:lang w:eastAsia="zh-CN"/>
        </w:rPr>
      </w:pPr>
      <w:bookmarkStart w:id="17" w:name="_Toc369149794"/>
      <w:r w:rsidRPr="00E91888">
        <w:rPr>
          <w:lang w:eastAsia="zh-CN"/>
        </w:rPr>
        <w:t>2</w:t>
      </w:r>
      <w:r w:rsidR="00D24FBD" w:rsidRPr="00E91888">
        <w:rPr>
          <w:lang w:eastAsia="zh-CN"/>
        </w:rPr>
        <w:t>.</w:t>
      </w:r>
      <w:r w:rsidR="00AE00C1">
        <w:rPr>
          <w:lang w:eastAsia="zh-CN"/>
        </w:rPr>
        <w:t>3</w:t>
      </w:r>
      <w:r w:rsidR="002D4D38" w:rsidRPr="00E91888">
        <w:rPr>
          <w:lang w:eastAsia="zh-CN"/>
        </w:rPr>
        <w:tab/>
        <w:t xml:space="preserve">Approach and </w:t>
      </w:r>
      <w:r w:rsidR="00846334">
        <w:rPr>
          <w:lang w:eastAsia="zh-CN"/>
        </w:rPr>
        <w:t>s</w:t>
      </w:r>
      <w:r w:rsidR="002D4D38" w:rsidRPr="00E91888">
        <w:rPr>
          <w:lang w:eastAsia="zh-CN"/>
        </w:rPr>
        <w:t xml:space="preserve">ources of </w:t>
      </w:r>
      <w:r w:rsidR="00846334">
        <w:rPr>
          <w:lang w:eastAsia="zh-CN"/>
        </w:rPr>
        <w:t>i</w:t>
      </w:r>
      <w:r w:rsidR="002D4D38" w:rsidRPr="00E91888">
        <w:rPr>
          <w:lang w:eastAsia="zh-CN"/>
        </w:rPr>
        <w:t>nformation</w:t>
      </w:r>
      <w:bookmarkEnd w:id="17"/>
      <w:r w:rsidR="002D4D38" w:rsidRPr="00E91888">
        <w:rPr>
          <w:lang w:eastAsia="zh-CN"/>
        </w:rPr>
        <w:t xml:space="preserve"> </w:t>
      </w:r>
    </w:p>
    <w:p w14:paraId="2D45BA80" w14:textId="77777777" w:rsidR="00251388" w:rsidRPr="00E91888" w:rsidRDefault="003A40FF" w:rsidP="00915EBA">
      <w:pPr>
        <w:pStyle w:val="Heading3"/>
        <w:tabs>
          <w:tab w:val="clear" w:pos="1134"/>
          <w:tab w:val="left" w:pos="720"/>
        </w:tabs>
        <w:rPr>
          <w:sz w:val="22"/>
        </w:rPr>
      </w:pPr>
      <w:r w:rsidRPr="00E91888">
        <w:rPr>
          <w:sz w:val="22"/>
          <w:lang w:eastAsia="zh-CN"/>
        </w:rPr>
        <w:br/>
      </w:r>
      <w:bookmarkStart w:id="18" w:name="_Toc369149795"/>
      <w:r w:rsidR="000746EA" w:rsidRPr="00E91888">
        <w:rPr>
          <w:sz w:val="22"/>
          <w:lang w:eastAsia="zh-CN"/>
        </w:rPr>
        <w:t>2</w:t>
      </w:r>
      <w:r w:rsidR="00251388" w:rsidRPr="00E91888">
        <w:rPr>
          <w:sz w:val="22"/>
          <w:lang w:eastAsia="zh-CN"/>
        </w:rPr>
        <w:t>.</w:t>
      </w:r>
      <w:r w:rsidR="00AE00C1">
        <w:rPr>
          <w:sz w:val="22"/>
          <w:lang w:eastAsia="zh-CN"/>
        </w:rPr>
        <w:t>3</w:t>
      </w:r>
      <w:r w:rsidR="00251388" w:rsidRPr="00E91888">
        <w:rPr>
          <w:sz w:val="22"/>
          <w:lang w:eastAsia="zh-CN"/>
        </w:rPr>
        <w:t>.1</w:t>
      </w:r>
      <w:r w:rsidR="00251388" w:rsidRPr="00E91888">
        <w:rPr>
          <w:sz w:val="22"/>
          <w:lang w:eastAsia="zh-CN"/>
        </w:rPr>
        <w:tab/>
      </w:r>
      <w:r w:rsidR="002D4D38" w:rsidRPr="00E91888">
        <w:rPr>
          <w:sz w:val="22"/>
        </w:rPr>
        <w:t>Approach</w:t>
      </w:r>
      <w:bookmarkEnd w:id="18"/>
    </w:p>
    <w:p w14:paraId="67109C6F" w14:textId="77777777" w:rsidR="002D4D38" w:rsidRPr="00E91888" w:rsidRDefault="002D4D38" w:rsidP="00517916">
      <w:pPr>
        <w:tabs>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lang w:val="en-GB"/>
        </w:rPr>
        <w:t>In order to prepare its report responding to Decision XXVIII/3, the TEAP established a</w:t>
      </w:r>
      <w:r w:rsidR="0004756F">
        <w:rPr>
          <w:rFonts w:ascii="Times New Roman" w:hAnsi="Times New Roman"/>
          <w:lang w:val="en-GB"/>
        </w:rPr>
        <w:t xml:space="preserve">n </w:t>
      </w:r>
      <w:r w:rsidR="004707BE" w:rsidRPr="00E91888">
        <w:rPr>
          <w:rFonts w:ascii="Times New Roman" w:hAnsi="Times New Roman"/>
          <w:lang w:val="en-GB"/>
        </w:rPr>
        <w:t>Energy Efficiency</w:t>
      </w:r>
      <w:r w:rsidRPr="00E91888">
        <w:rPr>
          <w:rFonts w:ascii="Times New Roman" w:hAnsi="Times New Roman"/>
          <w:lang w:val="en-GB"/>
        </w:rPr>
        <w:t xml:space="preserve"> Working Group (</w:t>
      </w:r>
      <w:r w:rsidR="00E27810" w:rsidRPr="00E91888">
        <w:rPr>
          <w:rFonts w:ascii="Times New Roman" w:hAnsi="Times New Roman"/>
          <w:lang w:val="en-GB"/>
        </w:rPr>
        <w:t>EE</w:t>
      </w:r>
      <w:r w:rsidRPr="00E91888">
        <w:rPr>
          <w:rFonts w:ascii="Times New Roman" w:hAnsi="Times New Roman"/>
          <w:lang w:val="en-GB"/>
        </w:rPr>
        <w:t xml:space="preserve">WG). The composition of the </w:t>
      </w:r>
      <w:r w:rsidR="004707BE" w:rsidRPr="00E91888">
        <w:rPr>
          <w:rFonts w:ascii="Times New Roman" w:hAnsi="Times New Roman"/>
          <w:lang w:val="en-GB"/>
        </w:rPr>
        <w:t xml:space="preserve">EEWG </w:t>
      </w:r>
      <w:r w:rsidRPr="00E91888">
        <w:rPr>
          <w:rFonts w:ascii="Times New Roman" w:hAnsi="Times New Roman"/>
          <w:lang w:val="en-GB"/>
        </w:rPr>
        <w:t>is as follows:</w:t>
      </w:r>
    </w:p>
    <w:p w14:paraId="034E49A9" w14:textId="77777777" w:rsidR="002D4D38" w:rsidRPr="00E91888" w:rsidRDefault="002D4D38" w:rsidP="00517916">
      <w:pPr>
        <w:tabs>
          <w:tab w:val="left" w:pos="720"/>
          <w:tab w:val="left" w:pos="2160"/>
          <w:tab w:val="left" w:pos="2880"/>
          <w:tab w:val="left" w:pos="360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lang w:val="en-GB"/>
        </w:rPr>
        <w:tab/>
        <w:t>Co-chairs were:</w:t>
      </w:r>
    </w:p>
    <w:p w14:paraId="6D6C8B1E" w14:textId="77777777" w:rsidR="002D4D3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r w:rsidRPr="00E91888">
        <w:rPr>
          <w:rFonts w:ascii="Times New Roman" w:hAnsi="Times New Roman"/>
          <w:lang w:val="en-GB"/>
        </w:rPr>
        <w:t>Roberto Peixoto, (Brazil, co-chair RTOC)</w:t>
      </w:r>
    </w:p>
    <w:p w14:paraId="7821FCFA" w14:textId="77777777" w:rsidR="002D4D3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r w:rsidRPr="00E91888">
        <w:rPr>
          <w:rFonts w:ascii="Times New Roman" w:hAnsi="Times New Roman"/>
          <w:lang w:val="en-GB"/>
        </w:rPr>
        <w:t>Ashley Woodcock, (UK, co-chair TEAP and interim co-chair FTOC)</w:t>
      </w:r>
    </w:p>
    <w:p w14:paraId="4AF2F622" w14:textId="77777777" w:rsidR="002D4D38" w:rsidRPr="00E91888" w:rsidRDefault="002D4D38" w:rsidP="00517916">
      <w:pPr>
        <w:tabs>
          <w:tab w:val="left" w:pos="993"/>
          <w:tab w:val="num" w:pos="1440"/>
          <w:tab w:val="center" w:pos="3870"/>
          <w:tab w:val="left" w:pos="4320"/>
          <w:tab w:val="left" w:pos="5040"/>
          <w:tab w:val="left" w:pos="6480"/>
          <w:tab w:val="left" w:pos="7200"/>
          <w:tab w:val="left" w:pos="7920"/>
        </w:tabs>
        <w:spacing w:after="0" w:line="240" w:lineRule="auto"/>
        <w:rPr>
          <w:rFonts w:ascii="Times New Roman" w:hAnsi="Times New Roman"/>
          <w:lang w:val="en-GB"/>
        </w:rPr>
      </w:pPr>
    </w:p>
    <w:p w14:paraId="65D9652B" w14:textId="77777777" w:rsidR="002D4D38" w:rsidRPr="00E91888" w:rsidRDefault="002D4D38" w:rsidP="00517916">
      <w:pPr>
        <w:tabs>
          <w:tab w:val="left" w:pos="720"/>
          <w:tab w:val="left" w:pos="993"/>
          <w:tab w:val="num" w:pos="1440"/>
          <w:tab w:val="center" w:pos="387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lang w:val="en-GB"/>
        </w:rPr>
        <w:tab/>
        <w:t>Members were:</w:t>
      </w:r>
    </w:p>
    <w:p w14:paraId="600B1542" w14:textId="77777777" w:rsidR="002D4D3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proofErr w:type="spellStart"/>
      <w:r w:rsidRPr="00E91888">
        <w:rPr>
          <w:rFonts w:ascii="Times New Roman" w:hAnsi="Times New Roman"/>
          <w:lang w:val="en-GB"/>
        </w:rPr>
        <w:t>Suely</w:t>
      </w:r>
      <w:proofErr w:type="spellEnd"/>
      <w:r w:rsidRPr="00E91888">
        <w:rPr>
          <w:rFonts w:ascii="Times New Roman" w:hAnsi="Times New Roman"/>
          <w:lang w:val="en-GB"/>
        </w:rPr>
        <w:t xml:space="preserve"> </w:t>
      </w:r>
      <w:proofErr w:type="spellStart"/>
      <w:r w:rsidRPr="00E91888">
        <w:rPr>
          <w:rFonts w:ascii="Times New Roman" w:hAnsi="Times New Roman"/>
          <w:lang w:val="en-GB"/>
        </w:rPr>
        <w:t>Carvalho</w:t>
      </w:r>
      <w:proofErr w:type="spellEnd"/>
      <w:r w:rsidRPr="00E91888">
        <w:rPr>
          <w:rFonts w:ascii="Times New Roman" w:hAnsi="Times New Roman"/>
          <w:lang w:val="en-GB"/>
        </w:rPr>
        <w:t xml:space="preserve"> (Brazil, senior expert TEAP);</w:t>
      </w:r>
    </w:p>
    <w:p w14:paraId="243B81BC" w14:textId="77777777" w:rsidR="002D4D3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r w:rsidRPr="00E91888">
        <w:rPr>
          <w:rFonts w:ascii="Times New Roman" w:hAnsi="Times New Roman"/>
          <w:lang w:val="en-GB"/>
        </w:rPr>
        <w:t>Marco Gonzalez (Costa Rica, senior expert TEAP);</w:t>
      </w:r>
    </w:p>
    <w:p w14:paraId="19ECCD56" w14:textId="77777777" w:rsidR="002D4D3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r w:rsidRPr="00E91888">
        <w:rPr>
          <w:rFonts w:ascii="Times New Roman" w:hAnsi="Times New Roman"/>
          <w:lang w:val="en-GB"/>
        </w:rPr>
        <w:t xml:space="preserve">Bella </w:t>
      </w:r>
      <w:proofErr w:type="spellStart"/>
      <w:r w:rsidRPr="00E91888">
        <w:rPr>
          <w:rFonts w:ascii="Times New Roman" w:hAnsi="Times New Roman"/>
          <w:lang w:val="en-GB"/>
        </w:rPr>
        <w:t>Maranion</w:t>
      </w:r>
      <w:proofErr w:type="spellEnd"/>
      <w:r w:rsidRPr="00E91888">
        <w:rPr>
          <w:rFonts w:ascii="Times New Roman" w:hAnsi="Times New Roman"/>
          <w:lang w:val="en-GB"/>
        </w:rPr>
        <w:t xml:space="preserve"> (USA, co-chair TEAP);</w:t>
      </w:r>
    </w:p>
    <w:p w14:paraId="2C8E0D06" w14:textId="77777777" w:rsidR="002D4D3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r w:rsidRPr="00E91888">
        <w:rPr>
          <w:rFonts w:ascii="Times New Roman" w:hAnsi="Times New Roman"/>
          <w:lang w:val="en-GB"/>
        </w:rPr>
        <w:t xml:space="preserve">Fabio </w:t>
      </w:r>
      <w:proofErr w:type="spellStart"/>
      <w:r w:rsidRPr="00E91888">
        <w:rPr>
          <w:rFonts w:ascii="Times New Roman" w:hAnsi="Times New Roman"/>
          <w:lang w:val="en-GB"/>
        </w:rPr>
        <w:t>Polonara</w:t>
      </w:r>
      <w:proofErr w:type="spellEnd"/>
      <w:r w:rsidRPr="00E91888">
        <w:rPr>
          <w:rFonts w:ascii="Times New Roman" w:hAnsi="Times New Roman"/>
          <w:lang w:val="en-GB"/>
        </w:rPr>
        <w:t xml:space="preserve"> (Italy, co-chair RTOC);</w:t>
      </w:r>
    </w:p>
    <w:p w14:paraId="60965C2B" w14:textId="77777777" w:rsidR="002D4D3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r w:rsidRPr="00E91888">
        <w:rPr>
          <w:rFonts w:ascii="Times New Roman" w:hAnsi="Times New Roman"/>
          <w:lang w:val="en-GB"/>
        </w:rPr>
        <w:t xml:space="preserve">Marta </w:t>
      </w:r>
      <w:proofErr w:type="spellStart"/>
      <w:r w:rsidRPr="00E91888">
        <w:rPr>
          <w:rFonts w:ascii="Times New Roman" w:hAnsi="Times New Roman"/>
          <w:lang w:val="en-GB"/>
        </w:rPr>
        <w:t>Pizano</w:t>
      </w:r>
      <w:proofErr w:type="spellEnd"/>
      <w:r w:rsidRPr="00E91888">
        <w:rPr>
          <w:rFonts w:ascii="Times New Roman" w:hAnsi="Times New Roman"/>
          <w:lang w:val="en-GB"/>
        </w:rPr>
        <w:t xml:space="preserve"> (Colombia, co-chair TEAP); and</w:t>
      </w:r>
    </w:p>
    <w:p w14:paraId="035AD848" w14:textId="77777777" w:rsidR="00251388" w:rsidRPr="00E91888" w:rsidRDefault="002D4D38" w:rsidP="00517916">
      <w:pPr>
        <w:numPr>
          <w:ilvl w:val="0"/>
          <w:numId w:val="4"/>
        </w:numPr>
        <w:tabs>
          <w:tab w:val="left" w:pos="993"/>
          <w:tab w:val="num" w:pos="1440"/>
          <w:tab w:val="center" w:pos="3870"/>
          <w:tab w:val="left" w:pos="4320"/>
          <w:tab w:val="left" w:pos="5040"/>
          <w:tab w:val="left" w:pos="6480"/>
          <w:tab w:val="left" w:pos="7200"/>
          <w:tab w:val="left" w:pos="7920"/>
        </w:tabs>
        <w:spacing w:after="0" w:line="240" w:lineRule="auto"/>
        <w:ind w:left="1434" w:hanging="357"/>
        <w:rPr>
          <w:rFonts w:ascii="Times New Roman" w:hAnsi="Times New Roman"/>
          <w:lang w:val="en-GB"/>
        </w:rPr>
      </w:pPr>
      <w:r w:rsidRPr="00E91888">
        <w:rPr>
          <w:rFonts w:ascii="Times New Roman" w:hAnsi="Times New Roman"/>
          <w:lang w:val="en-GB"/>
        </w:rPr>
        <w:t xml:space="preserve">Dan </w:t>
      </w:r>
      <w:proofErr w:type="spellStart"/>
      <w:r w:rsidRPr="00E91888">
        <w:rPr>
          <w:rFonts w:ascii="Times New Roman" w:hAnsi="Times New Roman"/>
          <w:lang w:val="en-GB"/>
        </w:rPr>
        <w:t>Verdonik</w:t>
      </w:r>
      <w:proofErr w:type="spellEnd"/>
      <w:r w:rsidRPr="00E91888">
        <w:rPr>
          <w:rFonts w:ascii="Times New Roman" w:hAnsi="Times New Roman"/>
          <w:lang w:val="en-GB"/>
        </w:rPr>
        <w:t xml:space="preserve"> (USA, co-chair HTOC).</w:t>
      </w:r>
    </w:p>
    <w:p w14:paraId="4F2802E5" w14:textId="77777777" w:rsidR="00251388" w:rsidRPr="00E91888" w:rsidRDefault="00251388" w:rsidP="00517916">
      <w:pPr>
        <w:tabs>
          <w:tab w:val="left" w:pos="90"/>
          <w:tab w:val="num" w:pos="1440"/>
          <w:tab w:val="center" w:pos="3870"/>
          <w:tab w:val="left" w:pos="4320"/>
          <w:tab w:val="left" w:pos="5040"/>
          <w:tab w:val="left" w:pos="6480"/>
          <w:tab w:val="left" w:pos="7200"/>
          <w:tab w:val="left" w:pos="7920"/>
        </w:tabs>
        <w:spacing w:after="0" w:line="240" w:lineRule="auto"/>
        <w:ind w:left="630" w:hanging="540"/>
        <w:rPr>
          <w:rFonts w:ascii="Times New Roman" w:eastAsia="MS Mincho" w:hAnsi="Times New Roman"/>
          <w:i/>
          <w:lang w:val="en-GB"/>
        </w:rPr>
      </w:pPr>
    </w:p>
    <w:p w14:paraId="4D03E2A2" w14:textId="77777777" w:rsidR="002D4D38" w:rsidRPr="00E91888" w:rsidRDefault="000746EA" w:rsidP="00915EBA">
      <w:pPr>
        <w:pStyle w:val="Heading3"/>
        <w:tabs>
          <w:tab w:val="clear" w:pos="1134"/>
          <w:tab w:val="left" w:pos="720"/>
        </w:tabs>
        <w:rPr>
          <w:sz w:val="22"/>
        </w:rPr>
      </w:pPr>
      <w:bookmarkStart w:id="19" w:name="_Toc369149796"/>
      <w:r w:rsidRPr="00E91888">
        <w:rPr>
          <w:sz w:val="22"/>
        </w:rPr>
        <w:t>2</w:t>
      </w:r>
      <w:r w:rsidR="00251388" w:rsidRPr="00E91888">
        <w:rPr>
          <w:sz w:val="22"/>
        </w:rPr>
        <w:t>.</w:t>
      </w:r>
      <w:r w:rsidR="00AE00C1">
        <w:rPr>
          <w:sz w:val="22"/>
        </w:rPr>
        <w:t>3</w:t>
      </w:r>
      <w:r w:rsidR="00251388" w:rsidRPr="00E91888">
        <w:rPr>
          <w:sz w:val="22"/>
        </w:rPr>
        <w:t>.2</w:t>
      </w:r>
      <w:r w:rsidR="00251388" w:rsidRPr="00E91888">
        <w:rPr>
          <w:sz w:val="22"/>
        </w:rPr>
        <w:tab/>
      </w:r>
      <w:r w:rsidR="002D4D38" w:rsidRPr="00E91888">
        <w:rPr>
          <w:sz w:val="22"/>
        </w:rPr>
        <w:t>Sources of information</w:t>
      </w:r>
      <w:bookmarkEnd w:id="19"/>
    </w:p>
    <w:p w14:paraId="291A39B8" w14:textId="21E2AC1A" w:rsidR="00500421" w:rsidRPr="00E91888" w:rsidRDefault="00846334" w:rsidP="00500421">
      <w:pPr>
        <w:pStyle w:val="MediumList2-Accent21"/>
        <w:rPr>
          <w:rFonts w:ascii="Times New Roman" w:hAnsi="Times New Roman"/>
          <w:lang w:val="en-GB"/>
        </w:rPr>
      </w:pPr>
      <w:r>
        <w:rPr>
          <w:rFonts w:ascii="Times New Roman" w:hAnsi="Times New Roman"/>
          <w:lang w:val="en-GB"/>
        </w:rPr>
        <w:t>EE</w:t>
      </w:r>
      <w:r w:rsidRPr="00E91888">
        <w:rPr>
          <w:rFonts w:ascii="Times New Roman" w:hAnsi="Times New Roman"/>
          <w:lang w:val="en-GB"/>
        </w:rPr>
        <w:t xml:space="preserve"> is a broad topic of major importance for </w:t>
      </w:r>
      <w:r>
        <w:rPr>
          <w:rFonts w:ascii="Times New Roman" w:hAnsi="Times New Roman"/>
          <w:lang w:val="en-GB"/>
        </w:rPr>
        <w:t>the environment, economics and health</w:t>
      </w:r>
      <w:r w:rsidRPr="00E91888">
        <w:rPr>
          <w:rFonts w:ascii="Times New Roman" w:hAnsi="Times New Roman"/>
          <w:lang w:val="en-GB"/>
        </w:rPr>
        <w:t xml:space="preserve">, and there is an enormous amount of published literature and reviews. In preparing its response to the decision, </w:t>
      </w:r>
      <w:r>
        <w:rPr>
          <w:rFonts w:ascii="Times New Roman" w:hAnsi="Times New Roman"/>
          <w:lang w:val="en-GB"/>
        </w:rPr>
        <w:t>the EEWG</w:t>
      </w:r>
      <w:r w:rsidRPr="00E91888">
        <w:rPr>
          <w:rFonts w:ascii="Times New Roman" w:hAnsi="Times New Roman"/>
          <w:lang w:val="en-GB"/>
        </w:rPr>
        <w:t xml:space="preserve"> </w:t>
      </w:r>
      <w:r>
        <w:rPr>
          <w:rFonts w:ascii="Times New Roman" w:hAnsi="Times New Roman"/>
          <w:lang w:val="en-GB"/>
        </w:rPr>
        <w:t xml:space="preserve">identified </w:t>
      </w:r>
      <w:r w:rsidRPr="00E91888">
        <w:rPr>
          <w:rFonts w:ascii="Times New Roman" w:hAnsi="Times New Roman"/>
          <w:lang w:val="en-GB"/>
        </w:rPr>
        <w:t xml:space="preserve">relevant publications and </w:t>
      </w:r>
      <w:r>
        <w:rPr>
          <w:rFonts w:ascii="Times New Roman" w:hAnsi="Times New Roman"/>
          <w:lang w:val="en-GB"/>
        </w:rPr>
        <w:t>meeting reports.</w:t>
      </w:r>
      <w:r w:rsidRPr="00E91888" w:rsidDel="006F2CEE">
        <w:rPr>
          <w:rFonts w:ascii="Times New Roman" w:hAnsi="Times New Roman"/>
          <w:lang w:val="en-GB"/>
        </w:rPr>
        <w:t xml:space="preserve"> </w:t>
      </w:r>
      <w:r w:rsidR="006F2CEE">
        <w:rPr>
          <w:rFonts w:ascii="Times New Roman" w:hAnsi="Times New Roman"/>
          <w:lang w:val="en-GB"/>
        </w:rPr>
        <w:t xml:space="preserve">The </w:t>
      </w:r>
      <w:r w:rsidR="009D2AE9" w:rsidRPr="00E91888">
        <w:rPr>
          <w:rFonts w:ascii="Times New Roman" w:hAnsi="Times New Roman"/>
          <w:lang w:val="en-GB"/>
        </w:rPr>
        <w:t>EEWG</w:t>
      </w:r>
      <w:r w:rsidR="002D4D38" w:rsidRPr="00E91888">
        <w:rPr>
          <w:rFonts w:ascii="Times New Roman" w:hAnsi="Times New Roman"/>
          <w:lang w:val="en-GB"/>
        </w:rPr>
        <w:t xml:space="preserve"> based this report on many available resources including </w:t>
      </w:r>
      <w:r w:rsidR="00E5621A">
        <w:rPr>
          <w:rFonts w:ascii="Times New Roman" w:hAnsi="Times New Roman"/>
          <w:lang w:val="en-GB"/>
        </w:rPr>
        <w:t xml:space="preserve">those from the </w:t>
      </w:r>
      <w:r w:rsidR="00140BCF" w:rsidRPr="00E91888">
        <w:rPr>
          <w:rFonts w:ascii="Times New Roman" w:hAnsi="Times New Roman"/>
          <w:lang w:val="en-GB"/>
        </w:rPr>
        <w:t xml:space="preserve">technical literature, </w:t>
      </w:r>
      <w:r w:rsidR="002D4D38" w:rsidRPr="00E91888">
        <w:rPr>
          <w:rFonts w:ascii="Times New Roman" w:hAnsi="Times New Roman"/>
          <w:lang w:val="en-GB"/>
        </w:rPr>
        <w:t xml:space="preserve">governmental and outside organizations that have been working on </w:t>
      </w:r>
      <w:r w:rsidR="00E4180C">
        <w:rPr>
          <w:rFonts w:ascii="Times New Roman" w:hAnsi="Times New Roman"/>
          <w:lang w:val="en-GB"/>
        </w:rPr>
        <w:t>EE</w:t>
      </w:r>
      <w:r w:rsidR="002D4D38" w:rsidRPr="00E91888">
        <w:rPr>
          <w:rFonts w:ascii="Times New Roman" w:hAnsi="Times New Roman"/>
          <w:lang w:val="en-GB"/>
        </w:rPr>
        <w:t xml:space="preserve"> improvements and related topics over many years</w:t>
      </w:r>
      <w:r w:rsidR="00E5621A">
        <w:rPr>
          <w:rFonts w:ascii="Times New Roman" w:hAnsi="Times New Roman"/>
          <w:lang w:val="en-GB"/>
        </w:rPr>
        <w:t xml:space="preserve"> and </w:t>
      </w:r>
      <w:r w:rsidR="00E5621A" w:rsidRPr="00E5621A">
        <w:rPr>
          <w:rFonts w:ascii="Times New Roman" w:hAnsi="Times New Roman"/>
          <w:lang w:val="en-GB"/>
        </w:rPr>
        <w:t>reports of the TEAP, its TOCs and Task Forces</w:t>
      </w:r>
      <w:r w:rsidR="00E5621A">
        <w:rPr>
          <w:rFonts w:ascii="Times New Roman" w:hAnsi="Times New Roman"/>
          <w:lang w:val="en-GB"/>
        </w:rPr>
        <w:t>.</w:t>
      </w:r>
      <w:r w:rsidR="00E5621A" w:rsidRPr="00E5621A">
        <w:rPr>
          <w:rFonts w:ascii="Times New Roman" w:hAnsi="Times New Roman"/>
          <w:lang w:val="en-GB"/>
        </w:rPr>
        <w:t xml:space="preserve"> </w:t>
      </w:r>
      <w:r w:rsidR="00D24FBD" w:rsidRPr="00E91888">
        <w:rPr>
          <w:rFonts w:ascii="Times New Roman" w:hAnsi="Times New Roman"/>
          <w:lang w:val="en-GB"/>
        </w:rPr>
        <w:t xml:space="preserve"> </w:t>
      </w:r>
      <w:r w:rsidR="006F2CEE">
        <w:rPr>
          <w:rFonts w:ascii="Times New Roman" w:hAnsi="Times New Roman"/>
          <w:lang w:val="en-GB"/>
        </w:rPr>
        <w:t xml:space="preserve">The EEWG </w:t>
      </w:r>
      <w:r w:rsidR="00E27810" w:rsidRPr="00E91888">
        <w:rPr>
          <w:rFonts w:ascii="Times New Roman" w:hAnsi="Times New Roman"/>
          <w:lang w:val="en-GB"/>
        </w:rPr>
        <w:t xml:space="preserve">considered more recent materials </w:t>
      </w:r>
      <w:r w:rsidR="00E5621A">
        <w:rPr>
          <w:rFonts w:ascii="Times New Roman" w:hAnsi="Times New Roman"/>
          <w:lang w:val="en-GB"/>
        </w:rPr>
        <w:t>including</w:t>
      </w:r>
      <w:r w:rsidR="00E27810" w:rsidRPr="00E91888">
        <w:rPr>
          <w:rFonts w:ascii="Times New Roman" w:hAnsi="Times New Roman"/>
          <w:lang w:val="en-GB"/>
        </w:rPr>
        <w:t xml:space="preserve"> presentation</w:t>
      </w:r>
      <w:r w:rsidR="00E5621A">
        <w:rPr>
          <w:rFonts w:ascii="Times New Roman" w:hAnsi="Times New Roman"/>
          <w:lang w:val="en-GB"/>
        </w:rPr>
        <w:t>s</w:t>
      </w:r>
      <w:r w:rsidR="00E27810" w:rsidRPr="00E91888">
        <w:rPr>
          <w:rFonts w:ascii="Times New Roman" w:hAnsi="Times New Roman"/>
          <w:lang w:val="en-GB"/>
        </w:rPr>
        <w:t xml:space="preserve"> at a side event at OEWG-39 on energy efficiency improvements and key benefits such as achieving GHG emissions reductions, providing national benefits (i.e., meeting energy, jobs, and cooling demands), and fostering market opportunities for new technologies</w:t>
      </w:r>
      <w:r w:rsidR="00B9003F">
        <w:rPr>
          <w:rFonts w:ascii="Times New Roman" w:hAnsi="Times New Roman"/>
          <w:lang w:val="en-GB"/>
        </w:rPr>
        <w:t xml:space="preserve"> (1)</w:t>
      </w:r>
      <w:r w:rsidR="00E27810" w:rsidRPr="00E91888">
        <w:rPr>
          <w:rFonts w:ascii="Times New Roman" w:hAnsi="Times New Roman"/>
          <w:lang w:val="en-GB"/>
        </w:rPr>
        <w:t xml:space="preserve">. </w:t>
      </w:r>
      <w:r w:rsidR="006F2CEE">
        <w:rPr>
          <w:rFonts w:ascii="Times New Roman" w:hAnsi="Times New Roman"/>
          <w:lang w:val="en-GB"/>
        </w:rPr>
        <w:t>The EEWG</w:t>
      </w:r>
      <w:r w:rsidR="00500421" w:rsidRPr="00E91888">
        <w:rPr>
          <w:rFonts w:ascii="Times New Roman" w:hAnsi="Times New Roman"/>
          <w:lang w:val="en-GB"/>
        </w:rPr>
        <w:t xml:space="preserve"> also reviewed the submissions from parties</w:t>
      </w:r>
      <w:r w:rsidR="00E27810" w:rsidRPr="00E91888">
        <w:rPr>
          <w:rFonts w:ascii="Times New Roman" w:hAnsi="Times New Roman"/>
          <w:lang w:val="en-GB"/>
        </w:rPr>
        <w:t>,</w:t>
      </w:r>
      <w:r w:rsidR="00500421" w:rsidRPr="00E91888">
        <w:rPr>
          <w:rFonts w:ascii="Times New Roman" w:hAnsi="Times New Roman"/>
          <w:lang w:val="en-GB"/>
        </w:rPr>
        <w:t xml:space="preserve"> which varied in detail from narrow focus to wide-ranging overviews of </w:t>
      </w:r>
      <w:r w:rsidR="00283606">
        <w:rPr>
          <w:rFonts w:ascii="Times New Roman" w:hAnsi="Times New Roman"/>
          <w:lang w:val="en-GB"/>
        </w:rPr>
        <w:t>EE</w:t>
      </w:r>
      <w:r w:rsidR="00500421" w:rsidRPr="00E91888">
        <w:rPr>
          <w:rFonts w:ascii="Times New Roman" w:hAnsi="Times New Roman"/>
          <w:lang w:val="en-GB"/>
        </w:rPr>
        <w:t xml:space="preserve"> incentive programmes, policies, and technology developments.</w:t>
      </w:r>
      <w:r w:rsidR="007F3C6C" w:rsidRPr="00E91888">
        <w:rPr>
          <w:rFonts w:ascii="Times New Roman" w:hAnsi="Times New Roman"/>
          <w:lang w:val="en-GB"/>
        </w:rPr>
        <w:t xml:space="preserve"> </w:t>
      </w:r>
    </w:p>
    <w:p w14:paraId="6E250BA7" w14:textId="77777777" w:rsidR="002D4D38" w:rsidRPr="00E91888" w:rsidRDefault="002D4D38" w:rsidP="00517916">
      <w:pPr>
        <w:pStyle w:val="MediumList2-Accent21"/>
        <w:rPr>
          <w:rFonts w:ascii="Times New Roman" w:hAnsi="Times New Roman"/>
          <w:lang w:val="en-GB"/>
        </w:rPr>
      </w:pPr>
    </w:p>
    <w:p w14:paraId="2CD08068" w14:textId="77777777" w:rsidR="00F35C7A" w:rsidRPr="00E91888" w:rsidRDefault="00F35C7A" w:rsidP="006114C1">
      <w:pPr>
        <w:pStyle w:val="Heading2"/>
      </w:pPr>
      <w:bookmarkStart w:id="20" w:name="_Toc369149797"/>
      <w:r w:rsidRPr="00E91888">
        <w:t>2.</w:t>
      </w:r>
      <w:r w:rsidR="00AE00C1">
        <w:t>4</w:t>
      </w:r>
      <w:r w:rsidRPr="00E91888">
        <w:tab/>
        <w:t>Structure and procedure for the completion of the report</w:t>
      </w:r>
      <w:bookmarkEnd w:id="20"/>
    </w:p>
    <w:p w14:paraId="55DAE115" w14:textId="77777777" w:rsidR="00F35C7A" w:rsidRPr="00E91888" w:rsidRDefault="00F35C7A" w:rsidP="00517916">
      <w:pPr>
        <w:pStyle w:val="MediumList2-Accent21"/>
        <w:rPr>
          <w:rFonts w:ascii="Times New Roman" w:hAnsi="Times New Roman"/>
          <w:lang w:val="en-GB"/>
        </w:rPr>
      </w:pPr>
    </w:p>
    <w:p w14:paraId="48F9D186" w14:textId="77777777" w:rsidR="00F35C7A" w:rsidRPr="00E91888" w:rsidRDefault="00F35C7A" w:rsidP="00517916">
      <w:pPr>
        <w:pStyle w:val="MediumList2-Accent21"/>
        <w:rPr>
          <w:rFonts w:ascii="Times New Roman" w:hAnsi="Times New Roman"/>
          <w:lang w:val="en-GB"/>
        </w:rPr>
      </w:pPr>
      <w:r w:rsidRPr="00E91888">
        <w:rPr>
          <w:rFonts w:ascii="Times New Roman" w:hAnsi="Times New Roman"/>
          <w:lang w:val="en-GB"/>
        </w:rPr>
        <w:t xml:space="preserve">The EEWG organised </w:t>
      </w:r>
      <w:r w:rsidR="00E5621A">
        <w:rPr>
          <w:rFonts w:ascii="Times New Roman" w:hAnsi="Times New Roman"/>
          <w:lang w:val="en-GB"/>
        </w:rPr>
        <w:t xml:space="preserve">this report </w:t>
      </w:r>
      <w:r w:rsidRPr="00E91888">
        <w:rPr>
          <w:rFonts w:ascii="Times New Roman" w:hAnsi="Times New Roman"/>
          <w:lang w:val="en-GB"/>
        </w:rPr>
        <w:t>into the following chapters:</w:t>
      </w:r>
    </w:p>
    <w:p w14:paraId="32E7D4ED" w14:textId="77777777" w:rsidR="00F35C7A" w:rsidRPr="00E91888" w:rsidRDefault="00F35C7A" w:rsidP="00517916">
      <w:pPr>
        <w:pStyle w:val="MediumList2-Accent21"/>
        <w:rPr>
          <w:rFonts w:ascii="Times New Roman" w:hAnsi="Times New Roman"/>
          <w:lang w:val="en-GB"/>
        </w:rPr>
      </w:pPr>
    </w:p>
    <w:p w14:paraId="02E05A5F" w14:textId="77777777" w:rsidR="00F35C7A" w:rsidRPr="00E91888" w:rsidRDefault="00F35C7A" w:rsidP="00517916">
      <w:pPr>
        <w:pStyle w:val="MediumList2-Accent21"/>
        <w:rPr>
          <w:rFonts w:ascii="Times New Roman" w:hAnsi="Times New Roman"/>
          <w:i/>
          <w:lang w:val="en-GB"/>
        </w:rPr>
      </w:pPr>
      <w:r w:rsidRPr="00E91888">
        <w:rPr>
          <w:rFonts w:ascii="Times New Roman" w:hAnsi="Times New Roman"/>
          <w:i/>
          <w:lang w:val="en-GB"/>
        </w:rPr>
        <w:t>Chapter 2</w:t>
      </w:r>
      <w:r w:rsidRPr="00E91888">
        <w:rPr>
          <w:rFonts w:ascii="Times New Roman" w:hAnsi="Times New Roman"/>
          <w:i/>
          <w:lang w:val="en-GB"/>
        </w:rPr>
        <w:tab/>
        <w:t>Introduction</w:t>
      </w:r>
    </w:p>
    <w:p w14:paraId="73F7B2EB" w14:textId="77777777" w:rsidR="00F35C7A" w:rsidRPr="002B1D8E" w:rsidRDefault="00F35C7A" w:rsidP="00517916">
      <w:pPr>
        <w:pStyle w:val="MediumList2-Accent21"/>
        <w:rPr>
          <w:rFonts w:ascii="Times New Roman" w:hAnsi="Times New Roman"/>
          <w:i/>
          <w:lang w:val="en-GB"/>
        </w:rPr>
      </w:pPr>
      <w:r w:rsidRPr="00E91888">
        <w:rPr>
          <w:rFonts w:ascii="Times New Roman" w:hAnsi="Times New Roman"/>
          <w:i/>
          <w:lang w:val="en-GB"/>
        </w:rPr>
        <w:t>Chapter 3</w:t>
      </w:r>
      <w:r w:rsidRPr="00E91888">
        <w:rPr>
          <w:rFonts w:ascii="Times New Roman" w:hAnsi="Times New Roman"/>
          <w:i/>
          <w:lang w:val="en-GB"/>
        </w:rPr>
        <w:tab/>
      </w:r>
      <w:r w:rsidR="00D92D48" w:rsidRPr="00717FB1">
        <w:rPr>
          <w:rFonts w:ascii="Times New Roman" w:hAnsi="Times New Roman"/>
          <w:i/>
          <w:lang w:val="en-GB"/>
        </w:rPr>
        <w:t>Energy efficiency opportunities in RACHP</w:t>
      </w:r>
      <w:r w:rsidR="00846334">
        <w:rPr>
          <w:rFonts w:ascii="Times New Roman" w:hAnsi="Times New Roman"/>
          <w:i/>
          <w:lang w:val="en-GB"/>
        </w:rPr>
        <w:t xml:space="preserve"> sectors</w:t>
      </w:r>
    </w:p>
    <w:p w14:paraId="0097DB5C" w14:textId="77777777" w:rsidR="0072598E" w:rsidRDefault="00846334" w:rsidP="0072598E">
      <w:pPr>
        <w:pStyle w:val="MediumList2-Accent21"/>
        <w:numPr>
          <w:ilvl w:val="0"/>
          <w:numId w:val="52"/>
        </w:numPr>
        <w:rPr>
          <w:rFonts w:ascii="Times New Roman" w:hAnsi="Times New Roman"/>
          <w:i/>
          <w:lang w:val="en-GB"/>
        </w:rPr>
      </w:pPr>
      <w:r w:rsidRPr="00846334">
        <w:rPr>
          <w:rFonts w:ascii="Times New Roman" w:hAnsi="Times New Roman"/>
          <w:i/>
          <w:lang w:val="en-GB"/>
        </w:rPr>
        <w:t>Current Situation and Future Trends in RACHP Sectors: Impact on energy use</w:t>
      </w:r>
    </w:p>
    <w:p w14:paraId="5CC717E2" w14:textId="77777777" w:rsidR="0072598E" w:rsidRDefault="0072598E" w:rsidP="0072598E">
      <w:pPr>
        <w:pStyle w:val="MediumList2-Accent21"/>
        <w:numPr>
          <w:ilvl w:val="0"/>
          <w:numId w:val="52"/>
        </w:numPr>
        <w:rPr>
          <w:rFonts w:ascii="Times New Roman" w:hAnsi="Times New Roman"/>
          <w:i/>
          <w:lang w:val="en-GB"/>
        </w:rPr>
      </w:pPr>
      <w:r>
        <w:rPr>
          <w:rFonts w:ascii="Times New Roman" w:hAnsi="Times New Roman"/>
          <w:i/>
          <w:lang w:val="en-GB"/>
        </w:rPr>
        <w:t>Definitions</w:t>
      </w:r>
    </w:p>
    <w:p w14:paraId="35647DE8" w14:textId="77777777" w:rsidR="00D20141" w:rsidRDefault="00F35C7A" w:rsidP="0072598E">
      <w:pPr>
        <w:pStyle w:val="MediumList2-Accent21"/>
        <w:numPr>
          <w:ilvl w:val="0"/>
          <w:numId w:val="52"/>
        </w:numPr>
        <w:rPr>
          <w:rFonts w:ascii="Times New Roman" w:hAnsi="Times New Roman"/>
          <w:i/>
          <w:lang w:val="en-GB"/>
        </w:rPr>
      </w:pPr>
      <w:r w:rsidRPr="00E91888">
        <w:rPr>
          <w:rFonts w:ascii="Times New Roman" w:hAnsi="Times New Roman"/>
          <w:i/>
          <w:lang w:val="en-GB"/>
        </w:rPr>
        <w:t>Technology opportunities</w:t>
      </w:r>
    </w:p>
    <w:p w14:paraId="5CEC3389" w14:textId="6B3EFC8E" w:rsidR="00D92D48" w:rsidRPr="00E91888" w:rsidRDefault="00D92D48" w:rsidP="0072598E">
      <w:pPr>
        <w:pStyle w:val="MediumList2-Accent21"/>
        <w:numPr>
          <w:ilvl w:val="0"/>
          <w:numId w:val="52"/>
        </w:numPr>
        <w:rPr>
          <w:rFonts w:ascii="Times New Roman" w:hAnsi="Times New Roman"/>
          <w:i/>
          <w:lang w:val="en-GB"/>
        </w:rPr>
      </w:pPr>
      <w:r w:rsidRPr="00E91888">
        <w:rPr>
          <w:rFonts w:ascii="Times New Roman" w:hAnsi="Times New Roman"/>
          <w:i/>
          <w:lang w:val="en-GB"/>
        </w:rPr>
        <w:t>Policy</w:t>
      </w:r>
      <w:r w:rsidR="0072598E">
        <w:rPr>
          <w:rFonts w:ascii="Times New Roman" w:hAnsi="Times New Roman"/>
          <w:i/>
          <w:lang w:val="en-GB"/>
        </w:rPr>
        <w:t>,</w:t>
      </w:r>
      <w:r w:rsidRPr="00E91888">
        <w:rPr>
          <w:rFonts w:ascii="Times New Roman" w:hAnsi="Times New Roman"/>
          <w:i/>
          <w:lang w:val="en-GB"/>
        </w:rPr>
        <w:t xml:space="preserve"> regulat</w:t>
      </w:r>
      <w:r w:rsidR="0072598E">
        <w:rPr>
          <w:rFonts w:ascii="Times New Roman" w:hAnsi="Times New Roman"/>
          <w:i/>
          <w:lang w:val="en-GB"/>
        </w:rPr>
        <w:t>ory and informat</w:t>
      </w:r>
      <w:r w:rsidRPr="00E91888">
        <w:rPr>
          <w:rFonts w:ascii="Times New Roman" w:hAnsi="Times New Roman"/>
          <w:i/>
          <w:lang w:val="en-GB"/>
        </w:rPr>
        <w:t xml:space="preserve">ion opportunities </w:t>
      </w:r>
    </w:p>
    <w:p w14:paraId="6C81EC6D" w14:textId="77777777" w:rsidR="00F35C7A" w:rsidRPr="00E91888" w:rsidRDefault="00F35C7A" w:rsidP="0072598E">
      <w:pPr>
        <w:pStyle w:val="MediumList2-Accent21"/>
        <w:numPr>
          <w:ilvl w:val="0"/>
          <w:numId w:val="52"/>
        </w:numPr>
        <w:rPr>
          <w:rFonts w:ascii="Times New Roman" w:hAnsi="Times New Roman"/>
          <w:i/>
          <w:lang w:val="en-GB"/>
        </w:rPr>
      </w:pPr>
      <w:r w:rsidRPr="00E91888">
        <w:rPr>
          <w:rFonts w:ascii="Times New Roman" w:hAnsi="Times New Roman"/>
          <w:i/>
          <w:lang w:val="en-GB"/>
        </w:rPr>
        <w:t>Financial incentives</w:t>
      </w:r>
    </w:p>
    <w:p w14:paraId="4F5813BF" w14:textId="77777777" w:rsidR="00F35C7A" w:rsidRPr="00E91888" w:rsidRDefault="00F35C7A" w:rsidP="00F35C7A">
      <w:pPr>
        <w:pStyle w:val="MediumList2-Accent21"/>
        <w:rPr>
          <w:rFonts w:ascii="Times New Roman" w:hAnsi="Times New Roman"/>
          <w:i/>
          <w:lang w:val="en-GB"/>
        </w:rPr>
      </w:pPr>
      <w:r w:rsidRPr="00E91888">
        <w:rPr>
          <w:rFonts w:ascii="Times New Roman" w:hAnsi="Times New Roman"/>
          <w:i/>
          <w:lang w:val="en-GB"/>
        </w:rPr>
        <w:t>Annex A</w:t>
      </w:r>
      <w:r w:rsidRPr="00E91888">
        <w:rPr>
          <w:rFonts w:ascii="Times New Roman" w:hAnsi="Times New Roman"/>
          <w:i/>
          <w:lang w:val="en-GB"/>
        </w:rPr>
        <w:tab/>
      </w:r>
      <w:r w:rsidR="00846334" w:rsidRPr="00846334">
        <w:rPr>
          <w:rFonts w:ascii="Times New Roman" w:hAnsi="Times New Roman"/>
          <w:i/>
          <w:lang w:val="en-GB"/>
        </w:rPr>
        <w:t>Submission by parties in response to Decision XXVIII/3</w:t>
      </w:r>
    </w:p>
    <w:p w14:paraId="00FA73DC" w14:textId="77777777" w:rsidR="00EC5B35" w:rsidRPr="00D92D48" w:rsidRDefault="00D92D48" w:rsidP="00F35C7A">
      <w:pPr>
        <w:pStyle w:val="MediumList2-Accent21"/>
        <w:rPr>
          <w:rFonts w:ascii="Times New Roman" w:hAnsi="Times New Roman"/>
          <w:i/>
          <w:lang w:val="en-GB"/>
        </w:rPr>
      </w:pPr>
      <w:r w:rsidRPr="00D92D48">
        <w:rPr>
          <w:rFonts w:ascii="Times New Roman" w:hAnsi="Times New Roman"/>
          <w:i/>
          <w:lang w:val="en-GB"/>
        </w:rPr>
        <w:t xml:space="preserve">Annex B  </w:t>
      </w:r>
      <w:r w:rsidRPr="00D92D48">
        <w:rPr>
          <w:rFonts w:ascii="Times New Roman" w:hAnsi="Times New Roman"/>
          <w:i/>
          <w:lang w:val="en-GB"/>
        </w:rPr>
        <w:tab/>
        <w:t>Additional Information</w:t>
      </w:r>
    </w:p>
    <w:p w14:paraId="4467F13C" w14:textId="77777777" w:rsidR="00354376" w:rsidRDefault="002B1D8E" w:rsidP="00F35C7A">
      <w:pPr>
        <w:pStyle w:val="MediumList2-Accent21"/>
        <w:rPr>
          <w:rFonts w:ascii="Times New Roman" w:hAnsi="Times New Roman"/>
          <w:lang w:val="en-GB"/>
        </w:rPr>
        <w:sectPr w:rsidR="00354376" w:rsidSect="00354376">
          <w:type w:val="oddPage"/>
          <w:pgSz w:w="11907" w:h="16839" w:code="9"/>
          <w:pgMar w:top="1411" w:right="1411" w:bottom="1411" w:left="1411" w:header="706" w:footer="706" w:gutter="0"/>
          <w:cols w:space="708"/>
          <w:docGrid w:linePitch="360"/>
        </w:sectPr>
      </w:pPr>
      <w:r>
        <w:rPr>
          <w:rFonts w:ascii="Times New Roman" w:hAnsi="Times New Roman"/>
          <w:lang w:val="en-GB"/>
        </w:rPr>
        <w:br/>
      </w:r>
      <w:r w:rsidR="00EC5B35" w:rsidRPr="00E91888">
        <w:rPr>
          <w:rFonts w:ascii="Times New Roman" w:hAnsi="Times New Roman"/>
          <w:lang w:val="en-GB"/>
        </w:rPr>
        <w:t xml:space="preserve">The report was drafted and reviewed by the </w:t>
      </w:r>
      <w:r w:rsidR="001F00DC" w:rsidRPr="00E91888">
        <w:rPr>
          <w:rFonts w:ascii="Times New Roman" w:hAnsi="Times New Roman"/>
          <w:lang w:val="en-GB"/>
        </w:rPr>
        <w:t>EE</w:t>
      </w:r>
      <w:r w:rsidR="00EC5B35" w:rsidRPr="00E91888">
        <w:rPr>
          <w:rFonts w:ascii="Times New Roman" w:hAnsi="Times New Roman"/>
          <w:lang w:val="en-GB"/>
        </w:rPr>
        <w:t xml:space="preserve">WG, </w:t>
      </w:r>
      <w:r w:rsidR="00E5621A">
        <w:rPr>
          <w:rFonts w:ascii="Times New Roman" w:hAnsi="Times New Roman"/>
          <w:lang w:val="en-GB"/>
        </w:rPr>
        <w:t xml:space="preserve">and </w:t>
      </w:r>
      <w:r w:rsidR="00EC5B35" w:rsidRPr="00E91888">
        <w:rPr>
          <w:rFonts w:ascii="Times New Roman" w:hAnsi="Times New Roman"/>
          <w:lang w:val="en-GB"/>
        </w:rPr>
        <w:t xml:space="preserve">then reviewed by TEAP. A final report addressing all comments was submitted to UNEP’s Ozone Secretariat on </w:t>
      </w:r>
      <w:r>
        <w:rPr>
          <w:rFonts w:ascii="Times New Roman" w:hAnsi="Times New Roman"/>
          <w:lang w:val="en-GB"/>
        </w:rPr>
        <w:t>October 10</w:t>
      </w:r>
      <w:r w:rsidR="00EC5B35" w:rsidRPr="00E91888">
        <w:rPr>
          <w:rFonts w:ascii="Times New Roman" w:hAnsi="Times New Roman"/>
          <w:lang w:val="en-GB"/>
        </w:rPr>
        <w:t>, 2017.</w:t>
      </w:r>
    </w:p>
    <w:p w14:paraId="3CCB4BC5" w14:textId="6056FA63" w:rsidR="00846531" w:rsidRDefault="00AD4B3B" w:rsidP="00F90AF3">
      <w:pPr>
        <w:pStyle w:val="Heading1"/>
      </w:pPr>
      <w:bookmarkStart w:id="21" w:name="_MON_1441461361"/>
      <w:bookmarkStart w:id="22" w:name="_MON_1441534014"/>
      <w:bookmarkStart w:id="23" w:name="_Toc369149798"/>
      <w:bookmarkEnd w:id="21"/>
      <w:bookmarkEnd w:id="22"/>
      <w:r>
        <w:lastRenderedPageBreak/>
        <w:t>3</w:t>
      </w:r>
      <w:r w:rsidR="00C956FD" w:rsidRPr="00E91888">
        <w:t xml:space="preserve">. </w:t>
      </w:r>
      <w:r w:rsidR="00846531" w:rsidRPr="00E91888">
        <w:t xml:space="preserve"> </w:t>
      </w:r>
      <w:r w:rsidR="00392F48" w:rsidRPr="00E91888">
        <w:t>E</w:t>
      </w:r>
      <w:r w:rsidR="00846531" w:rsidRPr="00E91888">
        <w:t>nergy efficiency</w:t>
      </w:r>
      <w:r w:rsidR="00E901B3" w:rsidRPr="00E91888">
        <w:t xml:space="preserve"> </w:t>
      </w:r>
      <w:r w:rsidR="00392F48" w:rsidRPr="00E91888">
        <w:t xml:space="preserve">opportunities </w:t>
      </w:r>
      <w:r w:rsidR="00846531" w:rsidRPr="00E91888">
        <w:t>in RACHP</w:t>
      </w:r>
      <w:r w:rsidR="00846334">
        <w:t xml:space="preserve"> sectors</w:t>
      </w:r>
      <w:bookmarkEnd w:id="23"/>
    </w:p>
    <w:p w14:paraId="5E268D5C" w14:textId="4241E0FE" w:rsidR="00AD4B3B" w:rsidRPr="00ED187A" w:rsidRDefault="002B1D8E" w:rsidP="00AD4B3B">
      <w:pPr>
        <w:spacing w:after="0" w:line="240" w:lineRule="auto"/>
        <w:rPr>
          <w:rFonts w:ascii="Times New Roman" w:eastAsia="MS Mincho" w:hAnsi="Times New Roman"/>
          <w:lang w:val="en-GB"/>
        </w:rPr>
      </w:pPr>
      <w:r>
        <w:rPr>
          <w:rFonts w:ascii="Times New Roman" w:eastAsia="MS Mincho" w:hAnsi="Times New Roman"/>
          <w:lang w:val="en-GB"/>
        </w:rPr>
        <w:br/>
      </w:r>
      <w:r w:rsidR="001C5295">
        <w:rPr>
          <w:rFonts w:ascii="Times New Roman" w:eastAsia="MS Mincho" w:hAnsi="Times New Roman"/>
          <w:lang w:val="en-GB"/>
        </w:rPr>
        <w:t xml:space="preserve">The </w:t>
      </w:r>
      <w:r w:rsidR="007A6CEE">
        <w:rPr>
          <w:rFonts w:ascii="Times New Roman" w:eastAsia="MS Mincho" w:hAnsi="Times New Roman"/>
          <w:lang w:val="en-GB"/>
        </w:rPr>
        <w:t>International Institute of Refrigeration (</w:t>
      </w:r>
      <w:r w:rsidR="00AD4B3B" w:rsidRPr="00ED187A">
        <w:rPr>
          <w:rFonts w:ascii="Times New Roman" w:eastAsia="MS Mincho" w:hAnsi="Times New Roman"/>
          <w:lang w:val="en-GB"/>
        </w:rPr>
        <w:t>IIR</w:t>
      </w:r>
      <w:r w:rsidR="007A6CEE">
        <w:rPr>
          <w:rFonts w:ascii="Times New Roman" w:eastAsia="MS Mincho" w:hAnsi="Times New Roman"/>
          <w:lang w:val="en-GB"/>
        </w:rPr>
        <w:t>)</w:t>
      </w:r>
      <w:r w:rsidR="00AD4B3B" w:rsidRPr="00ED187A">
        <w:rPr>
          <w:rFonts w:ascii="Times New Roman" w:eastAsia="MS Mincho" w:hAnsi="Times New Roman"/>
          <w:lang w:val="en-GB"/>
        </w:rPr>
        <w:t xml:space="preserve"> estimated that over 80% of the global warming impact of RACHP systems is associated with the generation of the electricity used to operate the equipment (indirect emissions), with a lower proportion coming from the use/release (direct emissions) of GHG refrigerants where used. A decrease in the overall global warming impact of RACHP can be achieved through lower energy consumption, combined with a transition to low-GWP refrigerants. A reduction in energy consumption of RAC</w:t>
      </w:r>
      <w:r w:rsidR="00E4180C">
        <w:rPr>
          <w:rFonts w:ascii="Times New Roman" w:eastAsia="MS Mincho" w:hAnsi="Times New Roman"/>
          <w:lang w:val="en-GB"/>
        </w:rPr>
        <w:t>HP</w:t>
      </w:r>
      <w:r w:rsidR="00AD4B3B" w:rsidRPr="00ED187A">
        <w:rPr>
          <w:rFonts w:ascii="Times New Roman" w:eastAsia="MS Mincho" w:hAnsi="Times New Roman"/>
          <w:lang w:val="en-GB"/>
        </w:rPr>
        <w:t xml:space="preserve"> can be achieved through increased </w:t>
      </w:r>
      <w:r w:rsidR="00BA6F7B">
        <w:rPr>
          <w:rFonts w:ascii="Times New Roman" w:eastAsia="MS Mincho" w:hAnsi="Times New Roman"/>
          <w:lang w:val="en-GB"/>
        </w:rPr>
        <w:t>EE</w:t>
      </w:r>
      <w:r w:rsidR="00AD4B3B" w:rsidRPr="00ED187A">
        <w:rPr>
          <w:rFonts w:ascii="Times New Roman" w:eastAsia="MS Mincho" w:hAnsi="Times New Roman"/>
          <w:lang w:val="en-GB"/>
        </w:rPr>
        <w:t>, reduction of cooling</w:t>
      </w:r>
      <w:r w:rsidR="007A6CEE">
        <w:rPr>
          <w:rFonts w:ascii="Times New Roman" w:eastAsia="MS Mincho" w:hAnsi="Times New Roman"/>
          <w:lang w:val="en-GB"/>
        </w:rPr>
        <w:t>/heating</w:t>
      </w:r>
      <w:r w:rsidR="00AD4B3B" w:rsidRPr="00ED187A">
        <w:rPr>
          <w:rFonts w:ascii="Times New Roman" w:eastAsia="MS Mincho" w:hAnsi="Times New Roman"/>
          <w:lang w:val="en-GB"/>
        </w:rPr>
        <w:t xml:space="preserve"> load, and improved maintenance.</w:t>
      </w:r>
    </w:p>
    <w:p w14:paraId="0809DAD7" w14:textId="77777777" w:rsidR="00AD4B3B" w:rsidRPr="00ED187A" w:rsidRDefault="00AD4B3B" w:rsidP="00AD4B3B">
      <w:pPr>
        <w:spacing w:after="0" w:line="240" w:lineRule="auto"/>
        <w:rPr>
          <w:rFonts w:ascii="Times New Roman" w:eastAsia="MS Mincho" w:hAnsi="Times New Roman"/>
          <w:lang w:val="en-GB"/>
        </w:rPr>
      </w:pPr>
      <w:r w:rsidRPr="00ED187A">
        <w:rPr>
          <w:rFonts w:ascii="Times New Roman" w:eastAsia="MS Mincho" w:hAnsi="Times New Roman"/>
          <w:lang w:val="en-GB"/>
        </w:rPr>
        <w:t xml:space="preserve"> </w:t>
      </w:r>
    </w:p>
    <w:p w14:paraId="7D1D2A77" w14:textId="77777777" w:rsidR="00D92D48" w:rsidRDefault="00AD4B3B" w:rsidP="006114C1">
      <w:pPr>
        <w:spacing w:after="0" w:line="240" w:lineRule="auto"/>
        <w:rPr>
          <w:rFonts w:ascii="Times New Roman" w:eastAsia="MS Mincho" w:hAnsi="Times New Roman"/>
          <w:lang w:val="en-GB"/>
        </w:rPr>
      </w:pPr>
      <w:r w:rsidRPr="00ED187A">
        <w:rPr>
          <w:rFonts w:ascii="Times New Roman" w:eastAsia="MS Mincho" w:hAnsi="Times New Roman"/>
          <w:lang w:val="en-GB"/>
        </w:rPr>
        <w:t xml:space="preserve">In developed countries where the RACHP sector is more mature, the implementation of policies and regulations such as the EU F-gas regulations is driving the change to new </w:t>
      </w:r>
      <w:r w:rsidR="0072598E">
        <w:rPr>
          <w:rFonts w:ascii="Times New Roman" w:eastAsia="MS Mincho" w:hAnsi="Times New Roman"/>
          <w:lang w:val="en-GB"/>
        </w:rPr>
        <w:t xml:space="preserve">low-GWP </w:t>
      </w:r>
      <w:r w:rsidRPr="00ED187A">
        <w:rPr>
          <w:rFonts w:ascii="Times New Roman" w:eastAsia="MS Mincho" w:hAnsi="Times New Roman"/>
          <w:lang w:val="en-GB"/>
        </w:rPr>
        <w:t xml:space="preserve">equipment, which will be increasingly energy efficient through technical innovation. In developing countries, with growing demand for </w:t>
      </w:r>
      <w:r w:rsidR="00AF7A4D">
        <w:rPr>
          <w:rFonts w:ascii="Times New Roman" w:eastAsia="MS Mincho" w:hAnsi="Times New Roman"/>
          <w:lang w:val="en-GB"/>
        </w:rPr>
        <w:t xml:space="preserve">new </w:t>
      </w:r>
      <w:r w:rsidRPr="00ED187A">
        <w:rPr>
          <w:rFonts w:ascii="Times New Roman" w:eastAsia="MS Mincho" w:hAnsi="Times New Roman"/>
          <w:lang w:val="en-GB"/>
        </w:rPr>
        <w:t>RAC equipment, the increase in energy consumption can be mitigated by maximising the opportunity to install energy efficient equipment containing low GWP refrigerants as markets develop rapidly.</w:t>
      </w:r>
      <w:r w:rsidR="002B1D8E">
        <w:rPr>
          <w:rFonts w:ascii="Times New Roman" w:eastAsia="MS Mincho" w:hAnsi="Times New Roman"/>
          <w:lang w:val="en-GB"/>
        </w:rPr>
        <w:br/>
      </w:r>
    </w:p>
    <w:p w14:paraId="62F3188E" w14:textId="77777777" w:rsidR="002D4B40" w:rsidRDefault="002D4B40" w:rsidP="006114C1">
      <w:pPr>
        <w:spacing w:line="240" w:lineRule="auto"/>
        <w:rPr>
          <w:rFonts w:ascii="Times New Roman" w:eastAsia="MS Mincho" w:hAnsi="Times New Roman"/>
          <w:lang w:val="en-GB"/>
        </w:rPr>
      </w:pPr>
      <w:r w:rsidRPr="002D4B40">
        <w:rPr>
          <w:rFonts w:ascii="Times New Roman" w:eastAsia="MS Mincho" w:hAnsi="Times New Roman"/>
          <w:lang w:val="en-GB"/>
        </w:rPr>
        <w:t xml:space="preserve">Actions to encourage the use of energy efficient and lower GWP products will be important to ensure the momentum of this transition.  These actions include technical improvements, policy and regulatory measures, and market and financial mechanisms all of which can stimulate the adoption of more EE equipment. </w:t>
      </w:r>
      <w:r w:rsidR="002B1D8E">
        <w:rPr>
          <w:rFonts w:ascii="Times New Roman" w:eastAsia="MS Mincho" w:hAnsi="Times New Roman"/>
          <w:lang w:val="en-GB"/>
        </w:rPr>
        <w:br/>
      </w:r>
    </w:p>
    <w:p w14:paraId="2301ED35" w14:textId="77777777" w:rsidR="00D92D48" w:rsidRPr="00D92D48" w:rsidRDefault="00D92D48" w:rsidP="006114C1">
      <w:pPr>
        <w:pStyle w:val="Heading2"/>
      </w:pPr>
      <w:bookmarkStart w:id="24" w:name="_Toc369149799"/>
      <w:r w:rsidRPr="00D92D48">
        <w:t>3.1</w:t>
      </w:r>
      <w:r w:rsidR="00CF0872">
        <w:tab/>
      </w:r>
      <w:r w:rsidRPr="00D92D48">
        <w:t>Current Situation and Future Trends in RACHP Sectors: Impact on energy use</w:t>
      </w:r>
      <w:bookmarkEnd w:id="24"/>
    </w:p>
    <w:p w14:paraId="1BF5DA21" w14:textId="77777777" w:rsidR="00D92D48" w:rsidRPr="008337EC" w:rsidRDefault="00D92D48" w:rsidP="00D92D48">
      <w:pPr>
        <w:spacing w:after="0" w:line="240" w:lineRule="auto"/>
        <w:ind w:left="720" w:hanging="720"/>
        <w:contextualSpacing/>
        <w:rPr>
          <w:rFonts w:ascii="Times New Roman" w:hAnsi="Times New Roman"/>
          <w:b/>
          <w:lang w:val="en-GB"/>
        </w:rPr>
      </w:pPr>
    </w:p>
    <w:p w14:paraId="41BDEF97" w14:textId="3F4E28B4" w:rsidR="00D92D48" w:rsidRDefault="00D92D48" w:rsidP="00D92D48">
      <w:pPr>
        <w:widowControl w:val="0"/>
        <w:spacing w:after="0" w:line="240" w:lineRule="auto"/>
        <w:rPr>
          <w:rFonts w:ascii="Times New Roman" w:hAnsi="Times New Roman"/>
          <w:lang w:val="en-GB"/>
        </w:rPr>
      </w:pPr>
      <w:r w:rsidRPr="008337EC">
        <w:rPr>
          <w:rFonts w:ascii="Times New Roman" w:hAnsi="Times New Roman"/>
          <w:lang w:val="en-GB"/>
        </w:rPr>
        <w:t xml:space="preserve">In 2015, IIR estimated that </w:t>
      </w:r>
      <w:r w:rsidRPr="008337EC">
        <w:rPr>
          <w:rFonts w:ascii="Times New Roman" w:hAnsi="Times New Roman"/>
          <w:bCs/>
          <w:lang w:val="en-GB"/>
        </w:rPr>
        <w:t>RAC</w:t>
      </w:r>
      <w:r w:rsidR="007A6CEE">
        <w:rPr>
          <w:rFonts w:ascii="Times New Roman" w:hAnsi="Times New Roman"/>
          <w:bCs/>
          <w:lang w:val="en-GB"/>
        </w:rPr>
        <w:t>HP</w:t>
      </w:r>
      <w:r w:rsidRPr="008337EC">
        <w:rPr>
          <w:rFonts w:ascii="Times New Roman" w:hAnsi="Times New Roman"/>
          <w:bCs/>
          <w:lang w:val="en-GB"/>
        </w:rPr>
        <w:t xml:space="preserve"> consumed about 17% of the overall electricity worldwide.</w:t>
      </w:r>
      <w:r w:rsidRPr="008337EC">
        <w:rPr>
          <w:rFonts w:ascii="Times New Roman" w:hAnsi="Times New Roman"/>
          <w:lang w:val="en-GB"/>
        </w:rPr>
        <w:t xml:space="preserve"> The amount of RACHP equipment and systems installed worldwide is increasing rapidly.  Current production is estimated as follows: refrigerators 170 million; AC 100 million (split non-ducted 80 million, small self-contained 17 million, multi-split 1 million); heat pumps/tumble dryers 1.5 million (UNEP TEAP 2017) (3). Table 3 shows the estimated RACHP systems in operation worldwide 2015 (IIR, 2015).</w:t>
      </w:r>
    </w:p>
    <w:p w14:paraId="2E9D5843" w14:textId="77777777" w:rsidR="002B1D8E" w:rsidRPr="008337EC" w:rsidRDefault="002B1D8E" w:rsidP="00D92D48">
      <w:pPr>
        <w:widowControl w:val="0"/>
        <w:spacing w:after="0" w:line="240" w:lineRule="auto"/>
        <w:rPr>
          <w:rFonts w:ascii="Times New Roman" w:hAnsi="Times New Roman"/>
          <w:lang w:val="en-GB"/>
        </w:rPr>
      </w:pPr>
    </w:p>
    <w:p w14:paraId="654FC519" w14:textId="77777777" w:rsidR="00D92D48" w:rsidRPr="008337EC" w:rsidRDefault="002B1D8E" w:rsidP="00D92D48">
      <w:pPr>
        <w:widowControl w:val="0"/>
        <w:spacing w:after="0" w:line="240" w:lineRule="auto"/>
        <w:rPr>
          <w:rFonts w:ascii="Times New Roman" w:hAnsi="Times New Roman"/>
          <w:lang w:val="en-GB"/>
        </w:rPr>
      </w:pPr>
      <w:r w:rsidRPr="008337EC">
        <w:rPr>
          <w:rFonts w:ascii="Times New Roman" w:hAnsi="Times New Roman"/>
          <w:lang w:val="en-GB"/>
        </w:rPr>
        <w:t>Energy consumption for the RACHP sector is increasing significantly, especially in developing countries. The reasons include population growth, rapid urbanisation/electrification, increasing use of domestic, commercial and automobile AC, and the development of refrigeration for temperature-controlled supply chains for food, pharmaceuticals and vaccines.</w:t>
      </w:r>
    </w:p>
    <w:p w14:paraId="40494A37" w14:textId="77777777" w:rsidR="002B1D8E" w:rsidRDefault="002B1D8E" w:rsidP="00D92D48">
      <w:pPr>
        <w:widowControl w:val="0"/>
        <w:spacing w:after="0" w:line="240" w:lineRule="auto"/>
        <w:rPr>
          <w:rFonts w:ascii="Times New Roman" w:hAnsi="Times New Roman"/>
          <w:b/>
          <w:noProof/>
          <w:lang w:val="en-GB"/>
        </w:rPr>
      </w:pPr>
    </w:p>
    <w:p w14:paraId="56B0FCAA" w14:textId="77777777" w:rsidR="002B1D8E" w:rsidRDefault="002B1D8E" w:rsidP="00D92D48">
      <w:pPr>
        <w:widowControl w:val="0"/>
        <w:spacing w:after="0" w:line="240" w:lineRule="auto"/>
        <w:rPr>
          <w:rFonts w:ascii="Times New Roman" w:hAnsi="Times New Roman"/>
          <w:b/>
          <w:noProof/>
          <w:lang w:val="en-GB"/>
        </w:rPr>
      </w:pPr>
    </w:p>
    <w:p w14:paraId="5ED9FA0C" w14:textId="77777777" w:rsidR="002B1D8E" w:rsidRDefault="002B1D8E" w:rsidP="00D92D48">
      <w:pPr>
        <w:widowControl w:val="0"/>
        <w:spacing w:after="0" w:line="240" w:lineRule="auto"/>
        <w:rPr>
          <w:rFonts w:ascii="Times New Roman" w:hAnsi="Times New Roman"/>
          <w:b/>
          <w:noProof/>
          <w:lang w:val="en-GB"/>
        </w:rPr>
      </w:pPr>
    </w:p>
    <w:p w14:paraId="6B5A7499" w14:textId="77777777" w:rsidR="002B1D8E" w:rsidRDefault="002B1D8E" w:rsidP="00D92D48">
      <w:pPr>
        <w:widowControl w:val="0"/>
        <w:spacing w:after="0" w:line="240" w:lineRule="auto"/>
        <w:rPr>
          <w:rFonts w:ascii="Times New Roman" w:hAnsi="Times New Roman"/>
          <w:b/>
          <w:noProof/>
          <w:lang w:val="en-GB"/>
        </w:rPr>
      </w:pPr>
    </w:p>
    <w:p w14:paraId="08381469" w14:textId="77777777" w:rsidR="002B1D8E" w:rsidRDefault="002B1D8E" w:rsidP="00D92D48">
      <w:pPr>
        <w:widowControl w:val="0"/>
        <w:spacing w:after="0" w:line="240" w:lineRule="auto"/>
        <w:rPr>
          <w:rFonts w:ascii="Times New Roman" w:hAnsi="Times New Roman"/>
          <w:b/>
          <w:noProof/>
          <w:lang w:val="en-GB"/>
        </w:rPr>
      </w:pPr>
    </w:p>
    <w:p w14:paraId="6A73B950" w14:textId="77777777" w:rsidR="002B1D8E" w:rsidRDefault="002B1D8E" w:rsidP="00D92D48">
      <w:pPr>
        <w:widowControl w:val="0"/>
        <w:spacing w:after="0" w:line="240" w:lineRule="auto"/>
        <w:rPr>
          <w:rFonts w:ascii="Times New Roman" w:hAnsi="Times New Roman"/>
          <w:b/>
          <w:noProof/>
          <w:lang w:val="en-GB"/>
        </w:rPr>
      </w:pPr>
    </w:p>
    <w:p w14:paraId="7499229A" w14:textId="77777777" w:rsidR="002B1D8E" w:rsidRDefault="002B1D8E" w:rsidP="00D92D48">
      <w:pPr>
        <w:widowControl w:val="0"/>
        <w:spacing w:after="0" w:line="240" w:lineRule="auto"/>
        <w:rPr>
          <w:rFonts w:ascii="Times New Roman" w:hAnsi="Times New Roman"/>
          <w:b/>
          <w:noProof/>
          <w:lang w:val="en-GB"/>
        </w:rPr>
      </w:pPr>
    </w:p>
    <w:p w14:paraId="3FDA5A8A" w14:textId="77777777" w:rsidR="00354376" w:rsidRDefault="00354376" w:rsidP="00D92D48">
      <w:pPr>
        <w:widowControl w:val="0"/>
        <w:spacing w:after="0" w:line="240" w:lineRule="auto"/>
        <w:rPr>
          <w:rFonts w:ascii="Times New Roman" w:hAnsi="Times New Roman"/>
          <w:b/>
          <w:noProof/>
          <w:lang w:val="en-GB"/>
        </w:rPr>
      </w:pPr>
      <w:r>
        <w:rPr>
          <w:rFonts w:ascii="Times New Roman" w:hAnsi="Times New Roman"/>
          <w:b/>
          <w:noProof/>
          <w:lang w:val="en-GB"/>
        </w:rPr>
        <w:br w:type="page"/>
      </w:r>
    </w:p>
    <w:p w14:paraId="31D16768" w14:textId="6FDE57C7" w:rsidR="00D92D48" w:rsidRPr="00915EBA" w:rsidRDefault="00D92D48" w:rsidP="00D92D48">
      <w:pPr>
        <w:widowControl w:val="0"/>
        <w:spacing w:after="0" w:line="240" w:lineRule="auto"/>
        <w:rPr>
          <w:rFonts w:ascii="Times New Roman" w:hAnsi="Times New Roman"/>
          <w:b/>
          <w:i/>
          <w:iCs/>
          <w:noProof/>
          <w:lang w:val="en-GB"/>
        </w:rPr>
      </w:pPr>
      <w:r w:rsidRPr="00915EBA">
        <w:rPr>
          <w:rFonts w:ascii="Times New Roman" w:hAnsi="Times New Roman"/>
          <w:b/>
          <w:i/>
          <w:iCs/>
          <w:noProof/>
          <w:lang w:val="en-GB"/>
        </w:rPr>
        <w:lastRenderedPageBreak/>
        <w:t xml:space="preserve">Table </w:t>
      </w:r>
      <w:r w:rsidR="000A147B" w:rsidRPr="00915EBA">
        <w:rPr>
          <w:rFonts w:ascii="Times New Roman" w:hAnsi="Times New Roman"/>
          <w:b/>
          <w:i/>
          <w:iCs/>
          <w:noProof/>
          <w:lang w:val="en-GB"/>
        </w:rPr>
        <w:t>1</w:t>
      </w:r>
      <w:r w:rsidRPr="00915EBA">
        <w:rPr>
          <w:rFonts w:ascii="Times New Roman" w:hAnsi="Times New Roman"/>
          <w:b/>
          <w:i/>
          <w:iCs/>
          <w:noProof/>
          <w:lang w:val="en-GB"/>
        </w:rPr>
        <w:t>. Estimated RACHP systems operating worldwide.</w:t>
      </w:r>
      <w:r w:rsidRPr="00915EBA">
        <w:rPr>
          <w:rFonts w:ascii="Times New Roman" w:hAnsi="Times New Roman"/>
          <w:b/>
          <w:i/>
          <w:iCs/>
          <w:noProof/>
          <w:lang w:val="en-GB"/>
        </w:rPr>
        <w:br/>
      </w:r>
    </w:p>
    <w:p w14:paraId="4978C531" w14:textId="49B3EB72" w:rsidR="00D92D48" w:rsidRPr="008337EC" w:rsidRDefault="00D92D48" w:rsidP="00D92D48">
      <w:pPr>
        <w:widowControl w:val="0"/>
        <w:spacing w:after="0" w:line="240" w:lineRule="auto"/>
        <w:rPr>
          <w:rFonts w:ascii="Times New Roman" w:hAnsi="Times New Roman"/>
          <w:lang w:val="en-GB"/>
        </w:rPr>
      </w:pPr>
      <w:r w:rsidRPr="008337EC">
        <w:rPr>
          <w:rFonts w:ascii="Times New Roman" w:hAnsi="Times New Roman"/>
          <w:noProof/>
          <w:lang w:val="en-US"/>
        </w:rPr>
        <w:drawing>
          <wp:anchor distT="0" distB="0" distL="114300" distR="114300" simplePos="0" relativeHeight="251658240" behindDoc="0" locked="0" layoutInCell="1" allowOverlap="1" wp14:anchorId="430CA262" wp14:editId="50373274">
            <wp:simplePos x="0" y="0"/>
            <wp:positionH relativeFrom="column">
              <wp:align>left</wp:align>
            </wp:positionH>
            <wp:positionV relativeFrom="paragraph">
              <wp:align>top</wp:align>
            </wp:positionV>
            <wp:extent cx="5029200" cy="3744595"/>
            <wp:effectExtent l="0" t="0" r="0" b="8255"/>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9">
                      <a:extLst>
                        <a:ext uri="{28A0092B-C50C-407E-A947-70E740481C1C}">
                          <a14:useLocalDpi xmlns:a14="http://schemas.microsoft.com/office/drawing/2010/main" val="0"/>
                        </a:ext>
                      </a:extLst>
                    </a:blip>
                    <a:srcRect b="3453"/>
                    <a:stretch/>
                  </pic:blipFill>
                  <pic:spPr bwMode="auto">
                    <a:xfrm>
                      <a:off x="0" y="0"/>
                      <a:ext cx="5029200" cy="3744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9403D">
        <w:rPr>
          <w:rFonts w:ascii="Times New Roman" w:hAnsi="Times New Roman"/>
          <w:lang w:val="en-GB"/>
        </w:rPr>
        <w:br w:type="textWrapping" w:clear="all"/>
      </w:r>
    </w:p>
    <w:p w14:paraId="3931BC6C" w14:textId="77777777" w:rsidR="00D92D48" w:rsidRPr="0069403D" w:rsidRDefault="00D92D48" w:rsidP="00D92D48">
      <w:pPr>
        <w:widowControl w:val="0"/>
        <w:spacing w:after="0" w:line="240" w:lineRule="auto"/>
        <w:rPr>
          <w:rFonts w:ascii="Times New Roman" w:hAnsi="Times New Roman"/>
          <w:sz w:val="12"/>
          <w:szCs w:val="12"/>
          <w:lang w:val="en-GB"/>
        </w:rPr>
      </w:pPr>
    </w:p>
    <w:p w14:paraId="441649FC" w14:textId="77777777" w:rsidR="00D92D48" w:rsidRPr="008337EC" w:rsidRDefault="002B1D8E" w:rsidP="00915EBA">
      <w:pPr>
        <w:pStyle w:val="Heading3"/>
        <w:tabs>
          <w:tab w:val="clear" w:pos="1134"/>
          <w:tab w:val="left" w:pos="720"/>
        </w:tabs>
      </w:pPr>
      <w:bookmarkStart w:id="25" w:name="_Toc369101471"/>
      <w:bookmarkStart w:id="26" w:name="_Toc369149800"/>
      <w:r>
        <w:t>3.1.1</w:t>
      </w:r>
      <w:bookmarkEnd w:id="25"/>
      <w:r>
        <w:tab/>
      </w:r>
      <w:r w:rsidR="00D92D48" w:rsidRPr="008337EC">
        <w:t>Refrigeration</w:t>
      </w:r>
      <w:bookmarkEnd w:id="26"/>
    </w:p>
    <w:p w14:paraId="26211EB7" w14:textId="77777777" w:rsidR="00D92D48" w:rsidRPr="008337EC" w:rsidRDefault="00D92D48" w:rsidP="00D92D48">
      <w:pPr>
        <w:spacing w:line="240" w:lineRule="auto"/>
        <w:rPr>
          <w:rFonts w:ascii="Times New Roman" w:hAnsi="Times New Roman"/>
          <w:lang w:val="en-GB"/>
        </w:rPr>
      </w:pPr>
      <w:r w:rsidRPr="008337EC">
        <w:rPr>
          <w:rFonts w:ascii="Times New Roman" w:hAnsi="Times New Roman"/>
          <w:lang w:val="en-GB"/>
        </w:rPr>
        <w:t xml:space="preserve">With population growth and urbanization, energy consumption has increased rapidly in relation to refrigerated food processing, and the development of the food cold chain to preserve perishable foods from farm to market, especially in developing countries. In supermarkets around half of the electrical energy is consumed by cold display cabinets and cold rooms for chilled and frozen food storage. In developing countries, </w:t>
      </w:r>
      <w:r w:rsidR="005941D9">
        <w:rPr>
          <w:rFonts w:ascii="Times New Roman" w:hAnsi="Times New Roman"/>
          <w:lang w:val="en-GB"/>
        </w:rPr>
        <w:t xml:space="preserve">domestic </w:t>
      </w:r>
      <w:r w:rsidRPr="008337EC">
        <w:rPr>
          <w:rFonts w:ascii="Times New Roman" w:hAnsi="Times New Roman"/>
          <w:lang w:val="en-GB"/>
        </w:rPr>
        <w:t>refrigerators account for 10% of household electricity consumption.</w:t>
      </w:r>
    </w:p>
    <w:p w14:paraId="5FA427F9" w14:textId="77777777" w:rsidR="00D92D48" w:rsidRPr="008337EC" w:rsidRDefault="002B1D8E" w:rsidP="00915EBA">
      <w:pPr>
        <w:pStyle w:val="Heading3"/>
        <w:tabs>
          <w:tab w:val="clear" w:pos="1134"/>
          <w:tab w:val="left" w:pos="720"/>
        </w:tabs>
      </w:pPr>
      <w:bookmarkStart w:id="27" w:name="_Toc369149801"/>
      <w:r>
        <w:t>3.1.2</w:t>
      </w:r>
      <w:r>
        <w:tab/>
      </w:r>
      <w:r w:rsidR="00D92D48" w:rsidRPr="008337EC">
        <w:t>Air conditioning</w:t>
      </w:r>
      <w:bookmarkEnd w:id="27"/>
    </w:p>
    <w:p w14:paraId="379E5EF6" w14:textId="77777777" w:rsidR="00D92D48" w:rsidRPr="008337EC" w:rsidRDefault="00D92D48" w:rsidP="00D92D48">
      <w:pPr>
        <w:spacing w:after="0" w:line="240" w:lineRule="auto"/>
        <w:contextualSpacing/>
        <w:rPr>
          <w:rFonts w:ascii="Times New Roman" w:hAnsi="Times New Roman"/>
          <w:lang w:val="en-GB"/>
        </w:rPr>
      </w:pPr>
      <w:r w:rsidRPr="008337EC">
        <w:rPr>
          <w:rFonts w:ascii="Times New Roman" w:hAnsi="Times New Roman"/>
          <w:lang w:val="en-GB"/>
        </w:rPr>
        <w:t>AC use has increased rapidly in both commercial and residential buildings, and in industry to support technical products and manufacturing processes.</w:t>
      </w:r>
    </w:p>
    <w:p w14:paraId="51ADE599" w14:textId="2326E3AC" w:rsidR="00D92D48" w:rsidRPr="008337EC" w:rsidRDefault="00D92D48" w:rsidP="00D92D48">
      <w:pPr>
        <w:spacing w:after="0" w:line="240" w:lineRule="auto"/>
        <w:contextualSpacing/>
        <w:rPr>
          <w:rFonts w:ascii="Times New Roman" w:hAnsi="Times New Roman"/>
          <w:lang w:val="en-GB"/>
        </w:rPr>
      </w:pPr>
      <w:r w:rsidRPr="008337EC">
        <w:rPr>
          <w:rFonts w:ascii="Times New Roman" w:hAnsi="Times New Roman"/>
          <w:lang w:val="en-GB"/>
        </w:rPr>
        <w:t xml:space="preserve">In commercial buildings, cooling demand is accelerating due to modern building design with low thermal mass, and larger glazed areas, combined with heat gain from electronic equipment. </w:t>
      </w:r>
      <w:r w:rsidRPr="008337EC">
        <w:rPr>
          <w:rFonts w:ascii="Times New Roman" w:hAnsi="Times New Roman"/>
          <w:bCs/>
          <w:lang w:val="en-GB"/>
        </w:rPr>
        <w:t xml:space="preserve">In developed countries the building sector represents 20-40% of energy consumption, and within a building, heating, ventilation and air conditioning accounts for 50% of the energy consumption. This means that heating, ventilation and cooling of buildings uses 10-20% of the total energy consumption. </w:t>
      </w:r>
      <w:r w:rsidRPr="008337EC">
        <w:rPr>
          <w:rFonts w:ascii="Times New Roman" w:hAnsi="Times New Roman"/>
          <w:lang w:val="en-GB"/>
        </w:rPr>
        <w:t>In tropical climates, the energy consumed by heating, ventilation and air-conditioning can exceed 50% of the total energy consumption of a building</w:t>
      </w:r>
      <w:r w:rsidR="002B1D8E">
        <w:rPr>
          <w:rFonts w:ascii="Times New Roman" w:hAnsi="Times New Roman"/>
          <w:lang w:val="en-GB"/>
        </w:rPr>
        <w:t>.</w:t>
      </w:r>
      <w:r w:rsidR="002B1D8E">
        <w:rPr>
          <w:rFonts w:ascii="Times New Roman" w:hAnsi="Times New Roman"/>
          <w:lang w:val="en-GB"/>
        </w:rPr>
        <w:br/>
      </w:r>
    </w:p>
    <w:p w14:paraId="174DFD72" w14:textId="42708EBC" w:rsidR="00D92D48" w:rsidRPr="008337EC" w:rsidRDefault="00D92D48" w:rsidP="00D92D48">
      <w:pPr>
        <w:spacing w:line="240" w:lineRule="auto"/>
        <w:rPr>
          <w:rFonts w:ascii="Times New Roman" w:hAnsi="Times New Roman"/>
          <w:lang w:val="en-GB"/>
        </w:rPr>
      </w:pPr>
      <w:r w:rsidRPr="008337EC">
        <w:rPr>
          <w:rFonts w:ascii="Times New Roman" w:hAnsi="Times New Roman"/>
          <w:lang w:val="en-GB"/>
        </w:rPr>
        <w:t xml:space="preserve">In domestic buildings, </w:t>
      </w:r>
      <w:r>
        <w:rPr>
          <w:rFonts w:ascii="Times New Roman" w:hAnsi="Times New Roman"/>
          <w:lang w:val="en-GB"/>
        </w:rPr>
        <w:t>Davi</w:t>
      </w:r>
      <w:r w:rsidR="00717FB1">
        <w:rPr>
          <w:rFonts w:ascii="Times New Roman" w:hAnsi="Times New Roman"/>
          <w:lang w:val="en-GB"/>
        </w:rPr>
        <w:t>s</w:t>
      </w:r>
      <w:r>
        <w:rPr>
          <w:rFonts w:ascii="Times New Roman" w:hAnsi="Times New Roman"/>
          <w:lang w:val="en-GB"/>
        </w:rPr>
        <w:t xml:space="preserve"> and </w:t>
      </w:r>
      <w:proofErr w:type="spellStart"/>
      <w:r>
        <w:rPr>
          <w:rFonts w:ascii="Times New Roman" w:hAnsi="Times New Roman"/>
          <w:lang w:val="en-GB"/>
        </w:rPr>
        <w:t>Gertler</w:t>
      </w:r>
      <w:proofErr w:type="spellEnd"/>
      <w:r>
        <w:rPr>
          <w:rFonts w:ascii="Times New Roman" w:hAnsi="Times New Roman"/>
          <w:lang w:val="en-GB"/>
        </w:rPr>
        <w:t xml:space="preserve"> have described the enormous variation in the </w:t>
      </w:r>
      <w:r w:rsidR="005C0F3D">
        <w:rPr>
          <w:rFonts w:ascii="Times New Roman" w:hAnsi="Times New Roman"/>
          <w:lang w:val="en-GB"/>
        </w:rPr>
        <w:t xml:space="preserve">worldwide </w:t>
      </w:r>
      <w:r w:rsidRPr="008337EC">
        <w:rPr>
          <w:rFonts w:ascii="Times New Roman" w:hAnsi="Times New Roman"/>
          <w:lang w:val="en-GB"/>
        </w:rPr>
        <w:t xml:space="preserve">use of AC </w:t>
      </w:r>
      <w:r>
        <w:rPr>
          <w:rFonts w:ascii="Times New Roman" w:hAnsi="Times New Roman"/>
          <w:lang w:val="en-GB"/>
        </w:rPr>
        <w:t>(</w:t>
      </w:r>
      <w:r w:rsidR="00286B24">
        <w:rPr>
          <w:rFonts w:ascii="Times New Roman" w:hAnsi="Times New Roman"/>
          <w:lang w:val="en-GB"/>
        </w:rPr>
        <w:t>2</w:t>
      </w:r>
      <w:r>
        <w:rPr>
          <w:rFonts w:ascii="Times New Roman" w:hAnsi="Times New Roman"/>
          <w:lang w:val="en-GB"/>
        </w:rPr>
        <w:t>)</w:t>
      </w:r>
      <w:r w:rsidR="005C0F3D">
        <w:rPr>
          <w:rFonts w:ascii="Times New Roman" w:hAnsi="Times New Roman"/>
          <w:lang w:val="en-GB"/>
        </w:rPr>
        <w:t xml:space="preserve">. </w:t>
      </w:r>
      <w:r w:rsidRPr="008337EC">
        <w:rPr>
          <w:rFonts w:ascii="Times New Roman" w:hAnsi="Times New Roman"/>
          <w:lang w:val="en-GB"/>
        </w:rPr>
        <w:t xml:space="preserve"> In the United States, around 87% of homes already have AC. The future increase in demand for AC will come mainly from middle-income groups in many developing countries. In China, sales of AC have doubled in the last 5 years, and in 2013, 8 times as many AC units were sold in China as compared to the US. In India currently, only around 3% of homes have AC, but with a population four times the US and three times as many cooling degree</w:t>
      </w:r>
      <w:r w:rsidR="002427FE">
        <w:rPr>
          <w:rFonts w:ascii="Times New Roman" w:hAnsi="Times New Roman"/>
          <w:lang w:val="en-GB"/>
        </w:rPr>
        <w:t xml:space="preserve"> </w:t>
      </w:r>
      <w:r w:rsidRPr="008337EC">
        <w:rPr>
          <w:rFonts w:ascii="Times New Roman" w:hAnsi="Times New Roman"/>
          <w:lang w:val="en-GB"/>
        </w:rPr>
        <w:t>days, it has a potential AC demand of up to 12 times that of the US. In tropical cities,</w:t>
      </w:r>
      <w:r>
        <w:rPr>
          <w:rFonts w:ascii="Times New Roman" w:hAnsi="Times New Roman"/>
          <w:lang w:val="en-GB"/>
        </w:rPr>
        <w:t xml:space="preserve"> Shah et al have described how</w:t>
      </w:r>
      <w:r w:rsidRPr="008337EC">
        <w:rPr>
          <w:rFonts w:ascii="Times New Roman" w:hAnsi="Times New Roman"/>
          <w:lang w:val="en-GB"/>
        </w:rPr>
        <w:t xml:space="preserve"> energy consumption for AC can use 60% of total power generation in the mid-afternoon</w:t>
      </w:r>
      <w:r>
        <w:rPr>
          <w:rFonts w:ascii="Times New Roman" w:hAnsi="Times New Roman"/>
          <w:lang w:val="en-GB"/>
        </w:rPr>
        <w:t xml:space="preserve"> (</w:t>
      </w:r>
      <w:r w:rsidR="00286B24">
        <w:rPr>
          <w:rFonts w:ascii="Times New Roman" w:hAnsi="Times New Roman"/>
          <w:lang w:val="en-GB"/>
        </w:rPr>
        <w:t>3</w:t>
      </w:r>
      <w:r>
        <w:rPr>
          <w:rFonts w:ascii="Times New Roman" w:hAnsi="Times New Roman"/>
          <w:lang w:val="en-GB"/>
        </w:rPr>
        <w:t>)</w:t>
      </w:r>
      <w:r w:rsidR="002B1D8E">
        <w:rPr>
          <w:rFonts w:ascii="Times New Roman" w:hAnsi="Times New Roman"/>
          <w:lang w:val="en-GB"/>
        </w:rPr>
        <w:t xml:space="preserve"> </w:t>
      </w:r>
      <w:r w:rsidRPr="008337EC">
        <w:rPr>
          <w:rFonts w:ascii="Times New Roman" w:hAnsi="Times New Roman"/>
          <w:lang w:val="en-GB"/>
        </w:rPr>
        <w:t xml:space="preserve">As AC increases, so does the need for peak energy production capacity, leading to more power stations generating </w:t>
      </w:r>
      <w:r w:rsidRPr="008337EC">
        <w:rPr>
          <w:rFonts w:ascii="Times New Roman" w:hAnsi="Times New Roman"/>
          <w:lang w:val="en-GB"/>
        </w:rPr>
        <w:lastRenderedPageBreak/>
        <w:t xml:space="preserve">electricity. This makes improving the </w:t>
      </w:r>
      <w:r w:rsidR="00BA6F7B">
        <w:rPr>
          <w:rFonts w:ascii="Times New Roman" w:hAnsi="Times New Roman"/>
          <w:lang w:val="en-GB"/>
        </w:rPr>
        <w:t>EE</w:t>
      </w:r>
      <w:r w:rsidRPr="008337EC">
        <w:rPr>
          <w:rFonts w:ascii="Times New Roman" w:hAnsi="Times New Roman"/>
          <w:lang w:val="en-GB"/>
        </w:rPr>
        <w:t xml:space="preserve"> of current AC equipment, and the exploration of new technologies, a critical tool for managing energy use.</w:t>
      </w:r>
    </w:p>
    <w:p w14:paraId="2600B03E" w14:textId="77777777" w:rsidR="00C43E73" w:rsidRPr="00C43E73" w:rsidRDefault="00C43E73" w:rsidP="006114C1">
      <w:pPr>
        <w:pStyle w:val="Heading2"/>
        <w:rPr>
          <w:rFonts w:eastAsia="MS Mincho"/>
        </w:rPr>
      </w:pPr>
      <w:bookmarkStart w:id="28" w:name="_Toc369149802"/>
      <w:r w:rsidRPr="00C43E73">
        <w:rPr>
          <w:rFonts w:eastAsia="MS Mincho"/>
        </w:rPr>
        <w:t>3.</w:t>
      </w:r>
      <w:r w:rsidR="002B1D8E">
        <w:rPr>
          <w:rFonts w:eastAsia="MS Mincho"/>
        </w:rPr>
        <w:t>2</w:t>
      </w:r>
      <w:r w:rsidR="002B1D8E" w:rsidRPr="00C43E73">
        <w:rPr>
          <w:rFonts w:eastAsia="MS Mincho"/>
        </w:rPr>
        <w:t xml:space="preserve"> </w:t>
      </w:r>
      <w:r w:rsidRPr="00C43E73">
        <w:rPr>
          <w:rFonts w:eastAsia="MS Mincho"/>
        </w:rPr>
        <w:tab/>
      </w:r>
      <w:r w:rsidR="006D2F1C">
        <w:rPr>
          <w:rFonts w:eastAsia="MS Mincho"/>
        </w:rPr>
        <w:t>D</w:t>
      </w:r>
      <w:r w:rsidRPr="00C43E73">
        <w:rPr>
          <w:rFonts w:eastAsia="MS Mincho"/>
        </w:rPr>
        <w:t>efinitions</w:t>
      </w:r>
      <w:bookmarkEnd w:id="28"/>
    </w:p>
    <w:p w14:paraId="03760C59" w14:textId="77777777" w:rsidR="00C43E73" w:rsidRPr="00C43E73" w:rsidRDefault="00C43E73" w:rsidP="00C43E73">
      <w:pPr>
        <w:spacing w:after="0" w:line="240" w:lineRule="auto"/>
        <w:rPr>
          <w:rFonts w:ascii="Times New Roman" w:eastAsia="MS Mincho" w:hAnsi="Times New Roman"/>
          <w:lang w:val="en-GB"/>
        </w:rPr>
      </w:pPr>
    </w:p>
    <w:p w14:paraId="62C4734B" w14:textId="45F21F6A" w:rsidR="00C43E73" w:rsidRPr="00C43E73" w:rsidRDefault="00D92D48" w:rsidP="00C43E73">
      <w:pPr>
        <w:spacing w:after="0" w:line="240" w:lineRule="auto"/>
        <w:rPr>
          <w:rFonts w:ascii="Times New Roman" w:eastAsia="MS Mincho" w:hAnsi="Times New Roman"/>
          <w:lang w:val="en-GB"/>
        </w:rPr>
      </w:pPr>
      <w:r>
        <w:rPr>
          <w:rFonts w:ascii="Times New Roman" w:eastAsia="MS Mincho" w:hAnsi="Times New Roman"/>
          <w:lang w:val="en-GB"/>
        </w:rPr>
        <w:t xml:space="preserve">A detailed review of the basic </w:t>
      </w:r>
      <w:r w:rsidR="008811BB">
        <w:rPr>
          <w:rFonts w:ascii="Times New Roman" w:eastAsia="MS Mincho" w:hAnsi="Times New Roman"/>
          <w:lang w:val="en-GB"/>
        </w:rPr>
        <w:t xml:space="preserve">concepts </w:t>
      </w:r>
      <w:r>
        <w:rPr>
          <w:rFonts w:ascii="Times New Roman" w:eastAsia="MS Mincho" w:hAnsi="Times New Roman"/>
          <w:lang w:val="en-GB"/>
        </w:rPr>
        <w:t xml:space="preserve">of RACHP </w:t>
      </w:r>
      <w:r w:rsidR="008811BB">
        <w:rPr>
          <w:rFonts w:ascii="Times New Roman" w:eastAsia="MS Mincho" w:hAnsi="Times New Roman"/>
          <w:lang w:val="en-GB"/>
        </w:rPr>
        <w:t xml:space="preserve">energy performance </w:t>
      </w:r>
      <w:r>
        <w:rPr>
          <w:rFonts w:ascii="Times New Roman" w:eastAsia="MS Mincho" w:hAnsi="Times New Roman"/>
          <w:lang w:val="en-GB"/>
        </w:rPr>
        <w:t xml:space="preserve">is provided in Annex B1. </w:t>
      </w:r>
      <w:r w:rsidR="00B9003F">
        <w:rPr>
          <w:rFonts w:ascii="Times New Roman" w:eastAsia="MS Mincho" w:hAnsi="Times New Roman"/>
          <w:lang w:val="en-GB"/>
        </w:rPr>
        <w:t>EE</w:t>
      </w:r>
      <w:r w:rsidR="00C43E73" w:rsidRPr="00C43E73">
        <w:rPr>
          <w:rFonts w:ascii="Times New Roman" w:eastAsia="MS Mincho" w:hAnsi="Times New Roman"/>
          <w:lang w:val="en-GB"/>
        </w:rPr>
        <w:t xml:space="preserve"> in RACHP is the relationship between the </w:t>
      </w:r>
      <w:r w:rsidR="008811BB" w:rsidRPr="00C43E73">
        <w:rPr>
          <w:rFonts w:ascii="Times New Roman" w:eastAsia="MS Mincho" w:hAnsi="Times New Roman"/>
          <w:lang w:val="en-GB"/>
        </w:rPr>
        <w:t>cooling/heating capacity and</w:t>
      </w:r>
      <w:r w:rsidR="008811BB" w:rsidRPr="008811BB">
        <w:rPr>
          <w:rFonts w:ascii="Times New Roman" w:eastAsia="MS Mincho" w:hAnsi="Times New Roman"/>
          <w:lang w:val="en-GB"/>
        </w:rPr>
        <w:t xml:space="preserve"> </w:t>
      </w:r>
      <w:r w:rsidR="008811BB" w:rsidRPr="00C43E73">
        <w:rPr>
          <w:rFonts w:ascii="Times New Roman" w:eastAsia="MS Mincho" w:hAnsi="Times New Roman"/>
          <w:lang w:val="en-GB"/>
        </w:rPr>
        <w:t xml:space="preserve">the </w:t>
      </w:r>
      <w:r w:rsidR="00C43E73" w:rsidRPr="00C43E73">
        <w:rPr>
          <w:rFonts w:ascii="Times New Roman" w:eastAsia="MS Mincho" w:hAnsi="Times New Roman"/>
          <w:lang w:val="en-GB"/>
        </w:rPr>
        <w:t xml:space="preserve">input power. This can be the </w:t>
      </w:r>
      <w:r w:rsidR="005C0F3D">
        <w:rPr>
          <w:rFonts w:ascii="Times New Roman" w:eastAsia="MS Mincho" w:hAnsi="Times New Roman"/>
          <w:lang w:val="en-GB"/>
        </w:rPr>
        <w:t>EE</w:t>
      </w:r>
      <w:r w:rsidR="00C43E73" w:rsidRPr="00C43E73">
        <w:rPr>
          <w:rFonts w:ascii="Times New Roman" w:eastAsia="MS Mincho" w:hAnsi="Times New Roman"/>
          <w:lang w:val="en-GB"/>
        </w:rPr>
        <w:t xml:space="preserve"> of a single piece of equipment (e.g. domestic refrigerator, split air conditioner, refrigerated display), or a system (for example, a building with a chilled water air conditioning system, where the system efficiency also includes the associated air and water displacement efficiencies of pumps, fans, and cooling towers). In the RACHP sector, a number of different metrics are used to evaluate </w:t>
      </w:r>
      <w:r w:rsidR="00BA6F7B">
        <w:rPr>
          <w:rFonts w:ascii="Times New Roman" w:eastAsia="MS Mincho" w:hAnsi="Times New Roman"/>
          <w:lang w:val="en-GB"/>
        </w:rPr>
        <w:t>EE</w:t>
      </w:r>
      <w:r w:rsidR="00C43E73">
        <w:rPr>
          <w:rFonts w:ascii="Times New Roman" w:eastAsia="MS Mincho" w:hAnsi="Times New Roman"/>
          <w:lang w:val="en-GB"/>
        </w:rPr>
        <w:t>.</w:t>
      </w:r>
    </w:p>
    <w:p w14:paraId="2587F098" w14:textId="77777777" w:rsidR="00C43E73" w:rsidRPr="00C43E73" w:rsidRDefault="00C43E73" w:rsidP="00C43E73">
      <w:pPr>
        <w:spacing w:after="0" w:line="240" w:lineRule="auto"/>
        <w:rPr>
          <w:rFonts w:ascii="Times New Roman" w:eastAsia="MS Mincho" w:hAnsi="Times New Roman"/>
          <w:lang w:val="en-GB"/>
        </w:rPr>
      </w:pPr>
    </w:p>
    <w:p w14:paraId="6B25C3B8" w14:textId="774EDD9D" w:rsidR="00C43E73" w:rsidRPr="00C43E73" w:rsidRDefault="00C43E73" w:rsidP="00C43E73">
      <w:pPr>
        <w:spacing w:after="0" w:line="240" w:lineRule="auto"/>
        <w:rPr>
          <w:rFonts w:ascii="Times New Roman" w:eastAsia="MS Mincho" w:hAnsi="Times New Roman"/>
          <w:lang w:val="en-GB"/>
        </w:rPr>
      </w:pPr>
      <w:r w:rsidRPr="006114C1">
        <w:rPr>
          <w:rFonts w:ascii="Times New Roman" w:eastAsia="MS Mincho" w:hAnsi="Times New Roman"/>
          <w:b/>
          <w:i/>
          <w:lang w:val="en-GB"/>
        </w:rPr>
        <w:t>Coefficient of Performance (COP)</w:t>
      </w:r>
      <w:r w:rsidRPr="006114C1">
        <w:rPr>
          <w:rFonts w:ascii="Times New Roman" w:eastAsia="MS Mincho" w:hAnsi="Times New Roman"/>
          <w:b/>
          <w:lang w:val="en-GB"/>
        </w:rPr>
        <w:t>:</w:t>
      </w:r>
      <w:r w:rsidRPr="00C43E73">
        <w:rPr>
          <w:rFonts w:ascii="Times New Roman" w:eastAsia="MS Mincho" w:hAnsi="Times New Roman"/>
          <w:lang w:val="en-GB"/>
        </w:rPr>
        <w:t xml:space="preserve"> COP is defined as the ratio between the cooling capacity and the power consumed by the system, and is a measure of the </w:t>
      </w:r>
      <w:r w:rsidR="00BA6F7B">
        <w:rPr>
          <w:rFonts w:ascii="Times New Roman" w:eastAsia="MS Mincho" w:hAnsi="Times New Roman"/>
          <w:lang w:val="en-GB"/>
        </w:rPr>
        <w:t>EE</w:t>
      </w:r>
      <w:r w:rsidRPr="00C43E73">
        <w:rPr>
          <w:rFonts w:ascii="Times New Roman" w:eastAsia="MS Mincho" w:hAnsi="Times New Roman"/>
          <w:lang w:val="en-GB"/>
        </w:rPr>
        <w:t xml:space="preserve"> of a refrigerating system. COP is also used for heat pumps and in this case it is defined as the ratio between the heating capacity and the power consumed by the sy</w:t>
      </w:r>
      <w:r w:rsidR="006114C1">
        <w:rPr>
          <w:rFonts w:ascii="Times New Roman" w:eastAsia="MS Mincho" w:hAnsi="Times New Roman"/>
          <w:lang w:val="en-GB"/>
        </w:rPr>
        <w:t>s</w:t>
      </w:r>
      <w:r w:rsidRPr="00C43E73">
        <w:rPr>
          <w:rFonts w:ascii="Times New Roman" w:eastAsia="MS Mincho" w:hAnsi="Times New Roman"/>
          <w:lang w:val="en-GB"/>
        </w:rPr>
        <w:t>tem. COP depends on the working cycle and on the temperature levels (evaporating/condensing temperature) as well as on the refrigerant properties and system design. The COP is dimensionless because the power input and the cooling/heating capacity are both measured in [watt</w:t>
      </w:r>
      <w:r w:rsidR="00283606">
        <w:rPr>
          <w:rFonts w:ascii="Times New Roman" w:eastAsia="MS Mincho" w:hAnsi="Times New Roman"/>
          <w:lang w:val="en-GB"/>
        </w:rPr>
        <w:t>s; (W)</w:t>
      </w:r>
      <w:r w:rsidRPr="00C43E73">
        <w:rPr>
          <w:rFonts w:ascii="Times New Roman" w:eastAsia="MS Mincho" w:hAnsi="Times New Roman"/>
          <w:lang w:val="en-GB"/>
        </w:rPr>
        <w:t>].</w:t>
      </w:r>
      <w:r w:rsidR="00CF0872">
        <w:rPr>
          <w:rFonts w:ascii="Times New Roman" w:eastAsia="MS Mincho" w:hAnsi="Times New Roman"/>
          <w:lang w:val="en-GB"/>
        </w:rPr>
        <w:br/>
      </w:r>
    </w:p>
    <w:p w14:paraId="22D25525" w14:textId="2D653B4E" w:rsidR="00C43E73" w:rsidRPr="00C43E73" w:rsidRDefault="00C43E73" w:rsidP="00C43E73">
      <w:pPr>
        <w:spacing w:after="0" w:line="240" w:lineRule="auto"/>
        <w:rPr>
          <w:rFonts w:ascii="Times New Roman" w:eastAsia="MS Mincho" w:hAnsi="Times New Roman"/>
          <w:lang w:val="en-GB"/>
        </w:rPr>
      </w:pPr>
      <w:r w:rsidRPr="006114C1">
        <w:rPr>
          <w:rFonts w:ascii="Times New Roman" w:eastAsia="MS Mincho" w:hAnsi="Times New Roman"/>
          <w:b/>
          <w:i/>
          <w:lang w:val="en-GB"/>
        </w:rPr>
        <w:t>Energy Efficiency Ratio (EER)</w:t>
      </w:r>
      <w:r w:rsidRPr="006114C1">
        <w:rPr>
          <w:rFonts w:ascii="Times New Roman" w:eastAsia="MS Mincho" w:hAnsi="Times New Roman"/>
          <w:b/>
          <w:lang w:val="en-GB"/>
        </w:rPr>
        <w:t>:</w:t>
      </w:r>
      <w:r w:rsidRPr="00C43E73">
        <w:rPr>
          <w:rFonts w:ascii="Times New Roman" w:eastAsia="MS Mincho" w:hAnsi="Times New Roman"/>
          <w:lang w:val="en-GB"/>
        </w:rPr>
        <w:t xml:space="preserve"> EER is defined as the ratio of output cooling energy (in </w:t>
      </w:r>
      <w:r w:rsidR="00283606">
        <w:rPr>
          <w:rFonts w:ascii="Times New Roman" w:eastAsia="MS Mincho" w:hAnsi="Times New Roman"/>
          <w:lang w:val="en-GB"/>
        </w:rPr>
        <w:t xml:space="preserve">British Thermal units, </w:t>
      </w:r>
      <w:r w:rsidRPr="00C43E73">
        <w:rPr>
          <w:rFonts w:ascii="Times New Roman" w:eastAsia="MS Mincho" w:hAnsi="Times New Roman"/>
          <w:lang w:val="en-GB"/>
        </w:rPr>
        <w:t xml:space="preserve">BTU) to electrical input energy (in Watt-hour). EER can also be defined as the ratio of cooling capacity and input power. When both are measured in the same unit (Watts), it has the same definition (and value) as COP for a cooling system. EER has been used to distinguish between the COPs in cooling mode and in heating mode for a reversible heat pump. In that case the EER (ratio between cooling capacity and power input) represents the </w:t>
      </w:r>
      <w:r w:rsidR="00BA6F7B">
        <w:rPr>
          <w:rFonts w:ascii="Times New Roman" w:eastAsia="MS Mincho" w:hAnsi="Times New Roman"/>
          <w:lang w:val="en-GB"/>
        </w:rPr>
        <w:t>EE</w:t>
      </w:r>
      <w:r w:rsidRPr="00C43E73">
        <w:rPr>
          <w:rFonts w:ascii="Times New Roman" w:eastAsia="MS Mincho" w:hAnsi="Times New Roman"/>
          <w:lang w:val="en-GB"/>
        </w:rPr>
        <w:t xml:space="preserve"> of the system operated in cooling mode and the COP (ratio between heating capacity and power input) represents the </w:t>
      </w:r>
      <w:r w:rsidR="00BA6F7B">
        <w:rPr>
          <w:rFonts w:ascii="Times New Roman" w:eastAsia="MS Mincho" w:hAnsi="Times New Roman"/>
          <w:lang w:val="en-GB"/>
        </w:rPr>
        <w:t>EE</w:t>
      </w:r>
      <w:r w:rsidRPr="00C43E73">
        <w:rPr>
          <w:rFonts w:ascii="Times New Roman" w:eastAsia="MS Mincho" w:hAnsi="Times New Roman"/>
          <w:lang w:val="en-GB"/>
        </w:rPr>
        <w:t xml:space="preserve"> of the same system operated in heating mode. </w:t>
      </w:r>
      <w:r w:rsidR="00CF0872">
        <w:rPr>
          <w:rFonts w:ascii="Times New Roman" w:eastAsia="MS Mincho" w:hAnsi="Times New Roman"/>
          <w:lang w:val="en-GB"/>
        </w:rPr>
        <w:br/>
      </w:r>
    </w:p>
    <w:p w14:paraId="7A19241C" w14:textId="77777777" w:rsidR="00C43E73" w:rsidRDefault="00C43E73" w:rsidP="00C43E73">
      <w:pPr>
        <w:spacing w:after="0" w:line="240" w:lineRule="auto"/>
        <w:rPr>
          <w:rFonts w:ascii="Times New Roman" w:eastAsia="MS Mincho" w:hAnsi="Times New Roman"/>
          <w:lang w:val="en-GB"/>
        </w:rPr>
      </w:pPr>
      <w:r w:rsidRPr="006114C1">
        <w:rPr>
          <w:rFonts w:ascii="Times New Roman" w:eastAsia="MS Mincho" w:hAnsi="Times New Roman"/>
          <w:b/>
          <w:i/>
          <w:lang w:val="en-GB"/>
        </w:rPr>
        <w:t>Seasonal Energy Efficiency Ratio (SEER)</w:t>
      </w:r>
      <w:r w:rsidRPr="006114C1">
        <w:rPr>
          <w:rFonts w:ascii="Times New Roman" w:eastAsia="MS Mincho" w:hAnsi="Times New Roman"/>
          <w:b/>
          <w:lang w:val="en-GB"/>
        </w:rPr>
        <w:t>:</w:t>
      </w:r>
      <w:r w:rsidRPr="00C43E73">
        <w:rPr>
          <w:rFonts w:ascii="Times New Roman" w:eastAsia="MS Mincho" w:hAnsi="Times New Roman"/>
          <w:lang w:val="en-GB"/>
        </w:rPr>
        <w:t xml:space="preserve"> SEER is a measurement of how efficiently a system performs during a season with variation in the outdoor temperature. It is the ratio between the total energy (heat) removed from the indoor air during the normal cooling season and the total amount of energy consumed during the same period. SEER is usually presented as the ratio of output cooling energy (in BTU) to electrical input energy (in Watt-hour). If cooling and input energy are measured using the same unit, SEER is dimensionless</w:t>
      </w:r>
      <w:r w:rsidR="00CF0872">
        <w:rPr>
          <w:rFonts w:ascii="Times New Roman" w:eastAsia="MS Mincho" w:hAnsi="Times New Roman"/>
          <w:lang w:val="en-GB"/>
        </w:rPr>
        <w:t>.</w:t>
      </w:r>
      <w:r w:rsidR="00CF0872">
        <w:rPr>
          <w:rFonts w:ascii="Times New Roman" w:eastAsia="MS Mincho" w:hAnsi="Times New Roman"/>
          <w:lang w:val="en-GB"/>
        </w:rPr>
        <w:br/>
      </w:r>
      <w:r w:rsidRPr="00C43E73">
        <w:rPr>
          <w:rFonts w:ascii="Times New Roman" w:eastAsia="MS Mincho" w:hAnsi="Times New Roman"/>
          <w:lang w:val="en-GB"/>
        </w:rPr>
        <w:t xml:space="preserve"> </w:t>
      </w:r>
    </w:p>
    <w:p w14:paraId="318B44CD" w14:textId="74ABF321" w:rsidR="00A0529F" w:rsidRPr="00283606" w:rsidRDefault="00334A83" w:rsidP="00517916">
      <w:pPr>
        <w:spacing w:after="0" w:line="240" w:lineRule="auto"/>
        <w:rPr>
          <w:rFonts w:ascii="Times New Roman" w:hAnsi="Times New Roman"/>
          <w:lang w:val="en-GB"/>
        </w:rPr>
      </w:pPr>
      <w:r w:rsidRPr="00FA3981">
        <w:rPr>
          <w:rFonts w:ascii="Times New Roman" w:eastAsia="MS Mincho" w:hAnsi="Times New Roman"/>
          <w:b/>
          <w:i/>
          <w:lang w:val="en-GB"/>
        </w:rPr>
        <w:t>Star ratings</w:t>
      </w:r>
      <w:r>
        <w:rPr>
          <w:rFonts w:ascii="Times New Roman" w:eastAsia="MS Mincho" w:hAnsi="Times New Roman"/>
          <w:i/>
          <w:lang w:val="en-GB"/>
        </w:rPr>
        <w:t xml:space="preserve">: </w:t>
      </w:r>
      <w:r w:rsidRPr="00521836">
        <w:rPr>
          <w:rFonts w:ascii="Times New Roman" w:eastAsia="MS Mincho" w:hAnsi="Times New Roman"/>
          <w:lang w:val="en-GB"/>
        </w:rPr>
        <w:t>Star rating</w:t>
      </w:r>
      <w:r w:rsidR="005C0F3D">
        <w:rPr>
          <w:rFonts w:ascii="Times New Roman" w:eastAsia="MS Mincho" w:hAnsi="Times New Roman"/>
          <w:lang w:val="en-GB"/>
        </w:rPr>
        <w:t>s</w:t>
      </w:r>
      <w:r w:rsidRPr="00521836">
        <w:rPr>
          <w:rFonts w:ascii="Times New Roman" w:eastAsia="MS Mincho" w:hAnsi="Times New Roman"/>
          <w:lang w:val="en-GB"/>
        </w:rPr>
        <w:t xml:space="preserve"> for </w:t>
      </w:r>
      <w:r w:rsidRPr="00334A83">
        <w:rPr>
          <w:rFonts w:ascii="Times New Roman" w:eastAsia="MS Mincho" w:hAnsi="Times New Roman"/>
          <w:lang w:val="en-GB"/>
        </w:rPr>
        <w:t>AC have been developed as national standards based on an individual country</w:t>
      </w:r>
      <w:r>
        <w:rPr>
          <w:rFonts w:ascii="Times New Roman" w:eastAsia="MS Mincho" w:hAnsi="Times New Roman"/>
          <w:lang w:val="en-GB"/>
        </w:rPr>
        <w:t xml:space="preserve"> or </w:t>
      </w:r>
      <w:r w:rsidR="00283606">
        <w:rPr>
          <w:rFonts w:ascii="Times New Roman" w:eastAsia="MS Mincho" w:hAnsi="Times New Roman"/>
          <w:lang w:val="en-GB"/>
        </w:rPr>
        <w:t xml:space="preserve">for a </w:t>
      </w:r>
      <w:r w:rsidR="006114C1">
        <w:rPr>
          <w:rFonts w:ascii="Times New Roman" w:eastAsia="MS Mincho" w:hAnsi="Times New Roman"/>
          <w:lang w:val="en-GB"/>
        </w:rPr>
        <w:t>region</w:t>
      </w:r>
      <w:r w:rsidR="005C0F3D">
        <w:rPr>
          <w:rFonts w:ascii="Times New Roman" w:eastAsia="MS Mincho" w:hAnsi="Times New Roman"/>
          <w:lang w:val="en-GB"/>
        </w:rPr>
        <w:t>al</w:t>
      </w:r>
      <w:r w:rsidRPr="00334A83">
        <w:rPr>
          <w:rFonts w:ascii="Times New Roman" w:eastAsia="MS Mincho" w:hAnsi="Times New Roman"/>
          <w:lang w:val="en-GB"/>
        </w:rPr>
        <w:t xml:space="preserve"> SEER. For example, in India the rating starts at ISEER 3.1-3.29 (one star) up to ISEER &gt;4.5 (five star</w:t>
      </w:r>
      <w:r w:rsidR="00286B24">
        <w:rPr>
          <w:rFonts w:ascii="Times New Roman" w:eastAsia="MS Mincho" w:hAnsi="Times New Roman"/>
          <w:lang w:val="en-GB"/>
        </w:rPr>
        <w:t>)</w:t>
      </w:r>
      <w:r w:rsidR="00E4180C">
        <w:rPr>
          <w:rFonts w:ascii="Times New Roman" w:eastAsia="MS Mincho" w:hAnsi="Times New Roman"/>
          <w:lang w:val="en-GB"/>
        </w:rPr>
        <w:t>.</w:t>
      </w:r>
    </w:p>
    <w:p w14:paraId="46DB456A" w14:textId="77777777" w:rsidR="005A75DA" w:rsidRDefault="005A75DA" w:rsidP="00B65A12">
      <w:pPr>
        <w:pStyle w:val="Heading2"/>
      </w:pPr>
    </w:p>
    <w:p w14:paraId="6502BE49" w14:textId="77777777" w:rsidR="0085346D" w:rsidRPr="00E91888" w:rsidRDefault="00912973" w:rsidP="00534C1B">
      <w:pPr>
        <w:pStyle w:val="Heading2"/>
      </w:pPr>
      <w:bookmarkStart w:id="29" w:name="_Toc369149803"/>
      <w:r>
        <w:t>3</w:t>
      </w:r>
      <w:r w:rsidR="0085346D" w:rsidRPr="00E91888">
        <w:t>.</w:t>
      </w:r>
      <w:r w:rsidR="002B1D8E">
        <w:t>3</w:t>
      </w:r>
      <w:r w:rsidR="0085346D" w:rsidRPr="00E91888">
        <w:t xml:space="preserve"> </w:t>
      </w:r>
      <w:r w:rsidR="00F90AF3">
        <w:tab/>
      </w:r>
      <w:r w:rsidR="0085346D" w:rsidRPr="00E91888">
        <w:t xml:space="preserve">Technology </w:t>
      </w:r>
      <w:r w:rsidR="002B6000" w:rsidRPr="00E91888">
        <w:t>Opportunities</w:t>
      </w:r>
      <w:bookmarkEnd w:id="29"/>
    </w:p>
    <w:p w14:paraId="1CF7FC4C" w14:textId="77777777" w:rsidR="00FA32C8" w:rsidRDefault="00FA32C8" w:rsidP="00FA32C8">
      <w:pPr>
        <w:pStyle w:val="Heading1"/>
        <w:tabs>
          <w:tab w:val="left" w:pos="1584"/>
        </w:tabs>
        <w:rPr>
          <w:b w:val="0"/>
          <w:sz w:val="22"/>
          <w:lang w:val="en-GB"/>
        </w:rPr>
      </w:pPr>
    </w:p>
    <w:p w14:paraId="20C12F61" w14:textId="5A835F4B" w:rsidR="002427FE" w:rsidRPr="002427FE" w:rsidRDefault="00FA32C8" w:rsidP="00436CD2">
      <w:pPr>
        <w:pStyle w:val="Heading3"/>
        <w:rPr>
          <w:b w:val="0"/>
          <w:i w:val="0"/>
          <w:sz w:val="22"/>
        </w:rPr>
      </w:pPr>
      <w:r w:rsidRPr="002427FE">
        <w:rPr>
          <w:b w:val="0"/>
          <w:i w:val="0"/>
          <w:sz w:val="22"/>
        </w:rPr>
        <w:t>The best current RACHP equipment is operating at around 50-60% of the theoretical maximum EE. In the coming decades, technological innovation can be expected to improve performance to approximately 70-80% of the theoretical limit. Currently, going beyond 70-80% has proved to be prohibitively expensive, and very difficult to achieve in commercial equipment</w:t>
      </w:r>
      <w:r w:rsidR="004C2BF7">
        <w:rPr>
          <w:b w:val="0"/>
          <w:i w:val="0"/>
          <w:sz w:val="22"/>
        </w:rPr>
        <w:t xml:space="preserve"> (see Annex B1)</w:t>
      </w:r>
      <w:r w:rsidRPr="002427FE">
        <w:rPr>
          <w:b w:val="0"/>
          <w:i w:val="0"/>
          <w:sz w:val="22"/>
        </w:rPr>
        <w:t>.</w:t>
      </w:r>
      <w:r w:rsidR="00E4180C" w:rsidRPr="002427FE">
        <w:rPr>
          <w:b w:val="0"/>
          <w:i w:val="0"/>
          <w:sz w:val="22"/>
        </w:rPr>
        <w:tab/>
      </w:r>
      <w:bookmarkStart w:id="30" w:name="_Toc369149804"/>
    </w:p>
    <w:p w14:paraId="5518CD95" w14:textId="2E4356C2" w:rsidR="0085346D" w:rsidRPr="00E91888" w:rsidRDefault="00912973" w:rsidP="00915EBA">
      <w:pPr>
        <w:pStyle w:val="Heading3"/>
        <w:tabs>
          <w:tab w:val="clear" w:pos="1134"/>
          <w:tab w:val="left" w:pos="720"/>
        </w:tabs>
        <w:rPr>
          <w:sz w:val="22"/>
        </w:rPr>
      </w:pPr>
      <w:r>
        <w:rPr>
          <w:sz w:val="22"/>
        </w:rPr>
        <w:t>3</w:t>
      </w:r>
      <w:r w:rsidR="00436CD2" w:rsidRPr="00E91888">
        <w:rPr>
          <w:sz w:val="22"/>
        </w:rPr>
        <w:t>.</w:t>
      </w:r>
      <w:r w:rsidR="002B1D8E">
        <w:rPr>
          <w:sz w:val="22"/>
        </w:rPr>
        <w:t>3</w:t>
      </w:r>
      <w:r w:rsidR="00436CD2" w:rsidRPr="00E91888">
        <w:rPr>
          <w:sz w:val="22"/>
        </w:rPr>
        <w:t>.1</w:t>
      </w:r>
      <w:r w:rsidR="00436CD2" w:rsidRPr="00E91888">
        <w:rPr>
          <w:sz w:val="22"/>
        </w:rPr>
        <w:tab/>
      </w:r>
      <w:r w:rsidR="005155C5" w:rsidRPr="00E91888">
        <w:rPr>
          <w:sz w:val="22"/>
        </w:rPr>
        <w:t>R</w:t>
      </w:r>
      <w:r w:rsidR="0085346D" w:rsidRPr="00E91888">
        <w:rPr>
          <w:sz w:val="22"/>
        </w:rPr>
        <w:t>efrigerant</w:t>
      </w:r>
      <w:r w:rsidR="005155C5" w:rsidRPr="00E91888">
        <w:rPr>
          <w:sz w:val="22"/>
        </w:rPr>
        <w:t>s</w:t>
      </w:r>
      <w:bookmarkEnd w:id="30"/>
    </w:p>
    <w:p w14:paraId="42F4E434" w14:textId="77777777" w:rsidR="0076578A" w:rsidRDefault="0076578A" w:rsidP="00F90AF3">
      <w:pPr>
        <w:tabs>
          <w:tab w:val="center" w:pos="3870"/>
          <w:tab w:val="left" w:pos="4320"/>
          <w:tab w:val="left" w:pos="5040"/>
          <w:tab w:val="left" w:pos="6480"/>
          <w:tab w:val="left" w:pos="7200"/>
          <w:tab w:val="left" w:pos="7920"/>
        </w:tabs>
        <w:spacing w:after="0" w:line="240" w:lineRule="auto"/>
        <w:rPr>
          <w:rFonts w:ascii="Times New Roman" w:hAnsi="Times New Roman"/>
          <w:lang w:val="en-GB"/>
        </w:rPr>
      </w:pPr>
      <w:r w:rsidRPr="00E91888">
        <w:rPr>
          <w:rFonts w:ascii="Times New Roman" w:hAnsi="Times New Roman"/>
          <w:lang w:val="en-GB"/>
        </w:rPr>
        <w:t>The use of low-GWP refrigerants has been the focus of several UNEP TEAP reports and RTOC Assessment Reports</w:t>
      </w:r>
      <w:r w:rsidR="00845D40" w:rsidRPr="00E91888">
        <w:rPr>
          <w:rFonts w:ascii="Times New Roman" w:hAnsi="Times New Roman"/>
          <w:lang w:val="en-GB"/>
        </w:rPr>
        <w:t>.</w:t>
      </w:r>
      <w:r w:rsidRPr="00E91888">
        <w:rPr>
          <w:rFonts w:ascii="Times New Roman" w:hAnsi="Times New Roman"/>
          <w:lang w:val="en-GB"/>
        </w:rPr>
        <w:t xml:space="preserve"> </w:t>
      </w:r>
      <w:r w:rsidR="006F6968" w:rsidRPr="00E91888">
        <w:rPr>
          <w:rFonts w:ascii="Times New Roman" w:hAnsi="Times New Roman"/>
          <w:lang w:val="en-GB"/>
        </w:rPr>
        <w:t>Current evidence suggests that it</w:t>
      </w:r>
      <w:r w:rsidRPr="00E91888">
        <w:rPr>
          <w:rFonts w:ascii="Times New Roman" w:hAnsi="Times New Roman"/>
          <w:lang w:val="en-GB"/>
        </w:rPr>
        <w:t xml:space="preserve"> is unlikely that a solution to the global warming impact of RAC will come from </w:t>
      </w:r>
      <w:r w:rsidR="009114D7">
        <w:rPr>
          <w:rFonts w:ascii="Times New Roman" w:hAnsi="Times New Roman"/>
          <w:lang w:val="en-GB"/>
        </w:rPr>
        <w:t xml:space="preserve">an as yet undiscovered </w:t>
      </w:r>
      <w:r w:rsidRPr="00E91888">
        <w:rPr>
          <w:rFonts w:ascii="Times New Roman" w:hAnsi="Times New Roman"/>
          <w:lang w:val="en-GB"/>
        </w:rPr>
        <w:t>novel refrigerant in the context of the current vapour compression technology</w:t>
      </w:r>
      <w:r w:rsidR="00845D40" w:rsidRPr="00E91888">
        <w:rPr>
          <w:rFonts w:ascii="Times New Roman" w:hAnsi="Times New Roman"/>
          <w:lang w:val="en-GB"/>
        </w:rPr>
        <w:t xml:space="preserve">. </w:t>
      </w:r>
      <w:r w:rsidRPr="00E91888">
        <w:rPr>
          <w:rFonts w:ascii="Times New Roman" w:hAnsi="Times New Roman"/>
          <w:lang w:val="en-GB"/>
        </w:rPr>
        <w:t xml:space="preserve">A recent </w:t>
      </w:r>
      <w:r w:rsidR="006F6968" w:rsidRPr="00E91888">
        <w:rPr>
          <w:rFonts w:ascii="Times New Roman" w:hAnsi="Times New Roman"/>
          <w:lang w:val="en-GB"/>
        </w:rPr>
        <w:t xml:space="preserve">wide-ranging </w:t>
      </w:r>
      <w:r w:rsidR="00A34AFE" w:rsidRPr="00E91888">
        <w:rPr>
          <w:rFonts w:ascii="Times New Roman" w:hAnsi="Times New Roman"/>
          <w:lang w:val="en-GB"/>
        </w:rPr>
        <w:t xml:space="preserve">expert </w:t>
      </w:r>
      <w:r w:rsidR="006F6968" w:rsidRPr="00E91888">
        <w:rPr>
          <w:rFonts w:ascii="Times New Roman" w:hAnsi="Times New Roman"/>
          <w:lang w:val="en-GB"/>
        </w:rPr>
        <w:t xml:space="preserve">technical </w:t>
      </w:r>
      <w:r w:rsidRPr="00E91888">
        <w:rPr>
          <w:rFonts w:ascii="Times New Roman" w:hAnsi="Times New Roman"/>
          <w:lang w:val="en-GB"/>
        </w:rPr>
        <w:t xml:space="preserve">review </w:t>
      </w:r>
      <w:r w:rsidR="008979A3" w:rsidRPr="00E91888">
        <w:rPr>
          <w:rFonts w:ascii="Times New Roman" w:hAnsi="Times New Roman"/>
          <w:lang w:val="en-GB"/>
        </w:rPr>
        <w:t xml:space="preserve">of all </w:t>
      </w:r>
      <w:r w:rsidR="009114D7">
        <w:rPr>
          <w:rFonts w:ascii="Times New Roman" w:hAnsi="Times New Roman"/>
          <w:lang w:val="en-GB"/>
        </w:rPr>
        <w:t xml:space="preserve">chemicals with potential </w:t>
      </w:r>
      <w:r w:rsidR="008979A3" w:rsidRPr="00E91888">
        <w:rPr>
          <w:rFonts w:ascii="Times New Roman" w:hAnsi="Times New Roman"/>
          <w:lang w:val="en-GB"/>
        </w:rPr>
        <w:t>refrigerant</w:t>
      </w:r>
      <w:r w:rsidR="009114D7">
        <w:rPr>
          <w:rFonts w:ascii="Times New Roman" w:hAnsi="Times New Roman"/>
          <w:lang w:val="en-GB"/>
        </w:rPr>
        <w:t xml:space="preserve"> characteristics</w:t>
      </w:r>
      <w:r w:rsidR="008979A3" w:rsidRPr="00E91888">
        <w:rPr>
          <w:rFonts w:ascii="Times New Roman" w:hAnsi="Times New Roman"/>
          <w:lang w:val="en-GB"/>
        </w:rPr>
        <w:t xml:space="preserve"> </w:t>
      </w:r>
      <w:r w:rsidRPr="00E91888">
        <w:rPr>
          <w:rFonts w:ascii="Times New Roman" w:hAnsi="Times New Roman"/>
          <w:lang w:val="en-GB"/>
        </w:rPr>
        <w:t xml:space="preserve">has </w:t>
      </w:r>
      <w:r w:rsidR="006F6968" w:rsidRPr="00E91888">
        <w:rPr>
          <w:rFonts w:ascii="Times New Roman" w:hAnsi="Times New Roman"/>
          <w:lang w:val="en-GB"/>
        </w:rPr>
        <w:t xml:space="preserve">shown that </w:t>
      </w:r>
      <w:r w:rsidRPr="00E91888">
        <w:rPr>
          <w:rFonts w:ascii="Times New Roman" w:hAnsi="Times New Roman"/>
          <w:lang w:val="en-GB"/>
        </w:rPr>
        <w:t>very few</w:t>
      </w:r>
      <w:r w:rsidR="008979A3" w:rsidRPr="00E91888">
        <w:rPr>
          <w:rFonts w:ascii="Times New Roman" w:hAnsi="Times New Roman"/>
          <w:lang w:val="en-GB"/>
        </w:rPr>
        <w:t xml:space="preserve"> (&lt;6)</w:t>
      </w:r>
      <w:r w:rsidRPr="00E91888">
        <w:rPr>
          <w:rFonts w:ascii="Times New Roman" w:hAnsi="Times New Roman"/>
          <w:lang w:val="en-GB"/>
        </w:rPr>
        <w:t xml:space="preserve"> pure </w:t>
      </w:r>
      <w:r w:rsidR="00FB38B3" w:rsidRPr="00E91888">
        <w:rPr>
          <w:rFonts w:ascii="Times New Roman" w:hAnsi="Times New Roman"/>
          <w:lang w:val="en-GB"/>
        </w:rPr>
        <w:t xml:space="preserve">low GWP </w:t>
      </w:r>
      <w:r w:rsidRPr="00E91888">
        <w:rPr>
          <w:rFonts w:ascii="Times New Roman" w:hAnsi="Times New Roman"/>
          <w:lang w:val="en-GB"/>
        </w:rPr>
        <w:t xml:space="preserve">fluids </w:t>
      </w:r>
      <w:r w:rsidR="006F6968" w:rsidRPr="00E91888">
        <w:rPr>
          <w:rFonts w:ascii="Times New Roman" w:hAnsi="Times New Roman"/>
          <w:lang w:val="en-GB"/>
        </w:rPr>
        <w:t xml:space="preserve">have </w:t>
      </w:r>
      <w:r w:rsidRPr="00E91888">
        <w:rPr>
          <w:rFonts w:ascii="Times New Roman" w:hAnsi="Times New Roman"/>
          <w:lang w:val="en-GB"/>
        </w:rPr>
        <w:t>the necessary chemical, environmental, thermodynamic, and safety properties necessary for a refrigerant</w:t>
      </w:r>
      <w:r w:rsidR="00B9003F">
        <w:rPr>
          <w:rFonts w:ascii="Times New Roman" w:hAnsi="Times New Roman"/>
          <w:lang w:val="en-GB"/>
        </w:rPr>
        <w:t xml:space="preserve"> </w:t>
      </w:r>
      <w:r w:rsidR="00B9003F">
        <w:rPr>
          <w:rFonts w:ascii="Times New Roman" w:hAnsi="Times New Roman"/>
          <w:lang w:val="en-GB"/>
        </w:rPr>
        <w:lastRenderedPageBreak/>
        <w:t>(</w:t>
      </w:r>
      <w:r w:rsidR="00286B24">
        <w:rPr>
          <w:rFonts w:ascii="Times New Roman" w:hAnsi="Times New Roman"/>
          <w:lang w:val="en-GB"/>
        </w:rPr>
        <w:t>4</w:t>
      </w:r>
      <w:r w:rsidR="00B9003F">
        <w:rPr>
          <w:rFonts w:ascii="Times New Roman" w:hAnsi="Times New Roman"/>
          <w:lang w:val="en-GB"/>
        </w:rPr>
        <w:t>)</w:t>
      </w:r>
      <w:r w:rsidR="00AF009C" w:rsidRPr="00E91888">
        <w:rPr>
          <w:rFonts w:ascii="Times New Roman" w:hAnsi="Times New Roman"/>
          <w:lang w:val="en-GB"/>
        </w:rPr>
        <w:t xml:space="preserve"> </w:t>
      </w:r>
      <w:r w:rsidR="006F6968" w:rsidRPr="00E91888">
        <w:rPr>
          <w:rFonts w:ascii="Times New Roman" w:hAnsi="Times New Roman"/>
          <w:lang w:val="en-GB"/>
        </w:rPr>
        <w:t xml:space="preserve">With vapour compression equipment, the future choice will likely be limited to currently available low GWP refrigerants and </w:t>
      </w:r>
      <w:r w:rsidR="009114D7">
        <w:rPr>
          <w:rFonts w:ascii="Times New Roman" w:hAnsi="Times New Roman"/>
          <w:lang w:val="en-GB"/>
        </w:rPr>
        <w:t xml:space="preserve">their </w:t>
      </w:r>
      <w:r w:rsidR="006F6968" w:rsidRPr="00E91888">
        <w:rPr>
          <w:rFonts w:ascii="Times New Roman" w:hAnsi="Times New Roman"/>
          <w:lang w:val="en-GB"/>
        </w:rPr>
        <w:t>blends.</w:t>
      </w:r>
    </w:p>
    <w:p w14:paraId="47E386E4" w14:textId="77777777" w:rsidR="009114D7" w:rsidRDefault="009114D7" w:rsidP="00F90AF3">
      <w:pPr>
        <w:tabs>
          <w:tab w:val="center" w:pos="3870"/>
          <w:tab w:val="left" w:pos="4320"/>
          <w:tab w:val="left" w:pos="5040"/>
          <w:tab w:val="left" w:pos="6480"/>
          <w:tab w:val="left" w:pos="7200"/>
          <w:tab w:val="left" w:pos="7920"/>
        </w:tabs>
        <w:spacing w:after="0" w:line="240" w:lineRule="auto"/>
        <w:rPr>
          <w:rFonts w:ascii="Times New Roman" w:hAnsi="Times New Roman"/>
          <w:lang w:val="en-GB"/>
        </w:rPr>
      </w:pPr>
    </w:p>
    <w:p w14:paraId="7EBAB729" w14:textId="61667399" w:rsidR="009114D7" w:rsidRDefault="009114D7" w:rsidP="00F90AF3">
      <w:pPr>
        <w:tabs>
          <w:tab w:val="center" w:pos="3870"/>
          <w:tab w:val="left" w:pos="4320"/>
          <w:tab w:val="left" w:pos="5040"/>
          <w:tab w:val="left" w:pos="6480"/>
          <w:tab w:val="left" w:pos="7200"/>
          <w:tab w:val="left" w:pos="7920"/>
        </w:tabs>
        <w:spacing w:after="0" w:line="240" w:lineRule="auto"/>
        <w:rPr>
          <w:rFonts w:ascii="Times New Roman" w:hAnsi="Times New Roman"/>
          <w:lang w:val="en-GB"/>
        </w:rPr>
      </w:pPr>
      <w:r w:rsidRPr="00F90AF3">
        <w:rPr>
          <w:rFonts w:ascii="Times New Roman" w:hAnsi="Times New Roman"/>
          <w:lang w:val="en-GB"/>
        </w:rPr>
        <w:t xml:space="preserve">When </w:t>
      </w:r>
      <w:r w:rsidR="00C166F2">
        <w:rPr>
          <w:rFonts w:ascii="Times New Roman" w:hAnsi="Times New Roman"/>
          <w:lang w:val="en-GB"/>
        </w:rPr>
        <w:t xml:space="preserve">existing </w:t>
      </w:r>
      <w:r w:rsidRPr="00F90AF3">
        <w:rPr>
          <w:rFonts w:ascii="Times New Roman" w:hAnsi="Times New Roman"/>
          <w:lang w:val="en-GB"/>
        </w:rPr>
        <w:t xml:space="preserve">RACHP equipment </w:t>
      </w:r>
      <w:r w:rsidR="00C166F2">
        <w:rPr>
          <w:rFonts w:ascii="Times New Roman" w:hAnsi="Times New Roman"/>
          <w:lang w:val="en-GB"/>
        </w:rPr>
        <w:t xml:space="preserve">can be </w:t>
      </w:r>
      <w:r w:rsidRPr="00F90AF3">
        <w:rPr>
          <w:rFonts w:ascii="Times New Roman" w:hAnsi="Times New Roman"/>
          <w:lang w:val="en-GB"/>
        </w:rPr>
        <w:t>converted for the use of low-GWP refrigerants, without changing significantly the design</w:t>
      </w:r>
      <w:r w:rsidR="008F0917">
        <w:rPr>
          <w:rFonts w:ascii="Times New Roman" w:hAnsi="Times New Roman"/>
          <w:lang w:val="en-GB"/>
        </w:rPr>
        <w:t xml:space="preserve">, </w:t>
      </w:r>
      <w:r w:rsidRPr="00F90AF3">
        <w:rPr>
          <w:rFonts w:ascii="Times New Roman" w:hAnsi="Times New Roman"/>
          <w:lang w:val="en-GB"/>
        </w:rPr>
        <w:t>technology or components (“drop-in</w:t>
      </w:r>
      <w:r>
        <w:rPr>
          <w:rFonts w:ascii="Times New Roman" w:hAnsi="Times New Roman"/>
          <w:lang w:val="en-GB"/>
        </w:rPr>
        <w:t xml:space="preserve"> or near drop-in </w:t>
      </w:r>
      <w:r w:rsidRPr="00F90AF3">
        <w:rPr>
          <w:rFonts w:ascii="Times New Roman" w:hAnsi="Times New Roman"/>
          <w:lang w:val="en-GB"/>
        </w:rPr>
        <w:t xml:space="preserve">replacement”), </w:t>
      </w:r>
      <w:r>
        <w:rPr>
          <w:rFonts w:ascii="Times New Roman" w:hAnsi="Times New Roman"/>
          <w:lang w:val="en-GB"/>
        </w:rPr>
        <w:t xml:space="preserve">the choice of refrigerant plays a role in the EE of that equipment. </w:t>
      </w:r>
      <w:r w:rsidRPr="00F90AF3">
        <w:rPr>
          <w:rFonts w:ascii="Times New Roman" w:hAnsi="Times New Roman"/>
          <w:lang w:val="en-GB"/>
        </w:rPr>
        <w:t xml:space="preserve"> </w:t>
      </w:r>
      <w:r>
        <w:rPr>
          <w:rFonts w:ascii="Times New Roman" w:hAnsi="Times New Roman"/>
          <w:lang w:val="en-GB"/>
        </w:rPr>
        <w:t>In this case, it is possible to p</w:t>
      </w:r>
      <w:r w:rsidRPr="00F90AF3">
        <w:rPr>
          <w:rFonts w:ascii="Times New Roman" w:hAnsi="Times New Roman"/>
          <w:lang w:val="en-GB"/>
        </w:rPr>
        <w:t>rovide a</w:t>
      </w:r>
      <w:r w:rsidR="00D42FCC">
        <w:rPr>
          <w:rFonts w:ascii="Times New Roman" w:hAnsi="Times New Roman"/>
          <w:lang w:val="en-GB"/>
        </w:rPr>
        <w:t xml:space="preserve"> modest</w:t>
      </w:r>
      <w:r w:rsidRPr="00F90AF3">
        <w:rPr>
          <w:rFonts w:ascii="Times New Roman" w:hAnsi="Times New Roman"/>
          <w:lang w:val="en-GB"/>
        </w:rPr>
        <w:t xml:space="preserve"> </w:t>
      </w:r>
      <w:r w:rsidR="006F3EB8">
        <w:rPr>
          <w:rFonts w:ascii="Times New Roman" w:hAnsi="Times New Roman"/>
          <w:lang w:val="en-GB"/>
        </w:rPr>
        <w:t>i</w:t>
      </w:r>
      <w:r w:rsidRPr="00F90AF3">
        <w:rPr>
          <w:rFonts w:ascii="Times New Roman" w:hAnsi="Times New Roman"/>
          <w:lang w:val="en-GB"/>
        </w:rPr>
        <w:t xml:space="preserve">mprovement in </w:t>
      </w:r>
      <w:r w:rsidR="00BA6F7B">
        <w:rPr>
          <w:rFonts w:ascii="Times New Roman" w:hAnsi="Times New Roman"/>
          <w:lang w:val="en-GB"/>
        </w:rPr>
        <w:t>EE</w:t>
      </w:r>
      <w:r w:rsidRPr="00F90AF3">
        <w:rPr>
          <w:rFonts w:ascii="Times New Roman" w:hAnsi="Times New Roman"/>
          <w:lang w:val="en-GB"/>
        </w:rPr>
        <w:t xml:space="preserve"> </w:t>
      </w:r>
      <w:r w:rsidR="00665B04">
        <w:rPr>
          <w:rFonts w:ascii="Times New Roman" w:hAnsi="Times New Roman"/>
          <w:lang w:val="en-GB"/>
        </w:rPr>
        <w:t>(</w:t>
      </w:r>
      <w:r w:rsidR="006F3EB8">
        <w:rPr>
          <w:rFonts w:ascii="Times New Roman" w:hAnsi="Times New Roman"/>
          <w:lang w:val="en-GB"/>
        </w:rPr>
        <w:t>of the order of 10</w:t>
      </w:r>
      <w:r w:rsidR="00665B04">
        <w:rPr>
          <w:rFonts w:ascii="Times New Roman" w:hAnsi="Times New Roman"/>
          <w:lang w:val="en-GB"/>
        </w:rPr>
        <w:t xml:space="preserve">%) </w:t>
      </w:r>
      <w:r w:rsidRPr="00F90AF3">
        <w:rPr>
          <w:rFonts w:ascii="Times New Roman" w:hAnsi="Times New Roman"/>
          <w:lang w:val="en-GB"/>
        </w:rPr>
        <w:t xml:space="preserve">depending on the </w:t>
      </w:r>
      <w:r w:rsidR="00665B04">
        <w:rPr>
          <w:rFonts w:ascii="Times New Roman" w:hAnsi="Times New Roman"/>
          <w:lang w:val="en-GB"/>
        </w:rPr>
        <w:t>thermo-</w:t>
      </w:r>
      <w:r w:rsidRPr="00F90AF3">
        <w:rPr>
          <w:rFonts w:ascii="Times New Roman" w:hAnsi="Times New Roman"/>
          <w:lang w:val="en-GB"/>
        </w:rPr>
        <w:t>physical properties of the low-GWP refrigerant</w:t>
      </w:r>
      <w:r>
        <w:rPr>
          <w:rFonts w:ascii="Times New Roman" w:hAnsi="Times New Roman"/>
          <w:lang w:val="en-GB"/>
        </w:rPr>
        <w:t xml:space="preserve"> chosen</w:t>
      </w:r>
      <w:r w:rsidRPr="00F90AF3">
        <w:rPr>
          <w:rFonts w:ascii="Times New Roman" w:hAnsi="Times New Roman"/>
          <w:lang w:val="en-GB"/>
        </w:rPr>
        <w:t xml:space="preserve">.  </w:t>
      </w:r>
      <w:r w:rsidR="00F151EB">
        <w:rPr>
          <w:rFonts w:ascii="Times New Roman" w:hAnsi="Times New Roman"/>
          <w:lang w:val="en-GB"/>
        </w:rPr>
        <w:br/>
      </w:r>
    </w:p>
    <w:p w14:paraId="5C119408" w14:textId="77777777" w:rsidR="00CE42A8" w:rsidRPr="00E91888" w:rsidRDefault="00912973" w:rsidP="00915EBA">
      <w:pPr>
        <w:pStyle w:val="Heading3"/>
        <w:tabs>
          <w:tab w:val="clear" w:pos="1134"/>
          <w:tab w:val="left" w:pos="720"/>
        </w:tabs>
        <w:rPr>
          <w:sz w:val="22"/>
        </w:rPr>
      </w:pPr>
      <w:bookmarkStart w:id="31" w:name="_Toc369149805"/>
      <w:r>
        <w:rPr>
          <w:sz w:val="22"/>
        </w:rPr>
        <w:t>3</w:t>
      </w:r>
      <w:r w:rsidR="004B071F" w:rsidRPr="00E91888">
        <w:rPr>
          <w:sz w:val="22"/>
        </w:rPr>
        <w:t>.</w:t>
      </w:r>
      <w:r w:rsidR="002B1D8E">
        <w:rPr>
          <w:sz w:val="22"/>
        </w:rPr>
        <w:t>3</w:t>
      </w:r>
      <w:r w:rsidR="004B071F" w:rsidRPr="00E91888">
        <w:rPr>
          <w:sz w:val="22"/>
        </w:rPr>
        <w:t xml:space="preserve">.2 </w:t>
      </w:r>
      <w:r w:rsidR="00F90AF3">
        <w:rPr>
          <w:sz w:val="22"/>
        </w:rPr>
        <w:tab/>
      </w:r>
      <w:r w:rsidR="00CE42A8" w:rsidRPr="00E91888">
        <w:rPr>
          <w:sz w:val="22"/>
        </w:rPr>
        <w:t xml:space="preserve">Components and </w:t>
      </w:r>
      <w:r w:rsidR="005155C5" w:rsidRPr="00E91888">
        <w:rPr>
          <w:sz w:val="22"/>
        </w:rPr>
        <w:t>D</w:t>
      </w:r>
      <w:r w:rsidR="00CE42A8" w:rsidRPr="00E91888">
        <w:rPr>
          <w:sz w:val="22"/>
        </w:rPr>
        <w:t>esign</w:t>
      </w:r>
      <w:bookmarkEnd w:id="31"/>
    </w:p>
    <w:p w14:paraId="2968E5BA" w14:textId="06F2084F" w:rsidR="00326CC6" w:rsidRPr="00F90AF3" w:rsidRDefault="009114D7" w:rsidP="00326CC6">
      <w:pPr>
        <w:spacing w:after="0" w:line="240" w:lineRule="auto"/>
        <w:rPr>
          <w:rFonts w:ascii="Times New Roman" w:hAnsi="Times New Roman"/>
          <w:lang w:val="en-GB"/>
        </w:rPr>
      </w:pPr>
      <w:r>
        <w:rPr>
          <w:rFonts w:ascii="Times New Roman" w:hAnsi="Times New Roman"/>
          <w:lang w:val="en-GB"/>
        </w:rPr>
        <w:t>M</w:t>
      </w:r>
      <w:r w:rsidR="00326CC6" w:rsidRPr="00F90AF3">
        <w:rPr>
          <w:rFonts w:ascii="Times New Roman" w:hAnsi="Times New Roman"/>
          <w:lang w:val="en-GB"/>
        </w:rPr>
        <w:t xml:space="preserve">ost of the potential improvement in </w:t>
      </w:r>
      <w:r w:rsidR="00B706D5">
        <w:rPr>
          <w:rFonts w:ascii="Times New Roman" w:hAnsi="Times New Roman"/>
          <w:lang w:val="en-GB"/>
        </w:rPr>
        <w:t>EE</w:t>
      </w:r>
      <w:r w:rsidR="00C166F2">
        <w:rPr>
          <w:rFonts w:ascii="Times New Roman" w:hAnsi="Times New Roman"/>
          <w:lang w:val="en-GB"/>
        </w:rPr>
        <w:t xml:space="preserve"> </w:t>
      </w:r>
      <w:r>
        <w:rPr>
          <w:rFonts w:ascii="Times New Roman" w:hAnsi="Times New Roman"/>
          <w:lang w:val="en-GB"/>
        </w:rPr>
        <w:t xml:space="preserve">will come from the installation of new EE RACHP equipment, and </w:t>
      </w:r>
      <w:r w:rsidR="00326CC6" w:rsidRPr="00F90AF3">
        <w:rPr>
          <w:rFonts w:ascii="Times New Roman" w:hAnsi="Times New Roman"/>
          <w:lang w:val="en-GB"/>
        </w:rPr>
        <w:t xml:space="preserve">is dependent </w:t>
      </w:r>
      <w:r w:rsidR="00B706D5">
        <w:rPr>
          <w:rFonts w:ascii="Times New Roman" w:hAnsi="Times New Roman"/>
          <w:lang w:val="en-GB"/>
        </w:rPr>
        <w:t xml:space="preserve">on the overall design of </w:t>
      </w:r>
      <w:r>
        <w:rPr>
          <w:rFonts w:ascii="Times New Roman" w:hAnsi="Times New Roman"/>
          <w:lang w:val="en-GB"/>
        </w:rPr>
        <w:t>the</w:t>
      </w:r>
      <w:r w:rsidR="00B706D5">
        <w:rPr>
          <w:rFonts w:ascii="Times New Roman" w:hAnsi="Times New Roman"/>
          <w:lang w:val="en-GB"/>
        </w:rPr>
        <w:t xml:space="preserve"> equipment, </w:t>
      </w:r>
      <w:r w:rsidR="00C166F2">
        <w:rPr>
          <w:rFonts w:ascii="Times New Roman" w:hAnsi="Times New Roman"/>
          <w:lang w:val="en-GB"/>
        </w:rPr>
        <w:t>rather than</w:t>
      </w:r>
      <w:r w:rsidR="00326CC6" w:rsidRPr="00F90AF3">
        <w:rPr>
          <w:rFonts w:ascii="Times New Roman" w:hAnsi="Times New Roman"/>
          <w:lang w:val="en-GB"/>
        </w:rPr>
        <w:t xml:space="preserve"> the refrigerant used</w:t>
      </w:r>
      <w:r w:rsidR="008801B9">
        <w:rPr>
          <w:rFonts w:ascii="Times New Roman" w:hAnsi="Times New Roman"/>
          <w:lang w:val="en-GB"/>
        </w:rPr>
        <w:t xml:space="preserve"> </w:t>
      </w:r>
      <w:r w:rsidR="00B9003F">
        <w:rPr>
          <w:rFonts w:ascii="Times New Roman" w:hAnsi="Times New Roman"/>
          <w:lang w:val="en-GB"/>
        </w:rPr>
        <w:t>(</w:t>
      </w:r>
      <w:r w:rsidR="00286B24">
        <w:rPr>
          <w:rFonts w:ascii="Times New Roman" w:hAnsi="Times New Roman"/>
          <w:lang w:val="en-GB"/>
        </w:rPr>
        <w:t>5</w:t>
      </w:r>
      <w:r w:rsidR="00B9003F">
        <w:rPr>
          <w:rFonts w:ascii="Times New Roman" w:hAnsi="Times New Roman"/>
          <w:lang w:val="en-GB"/>
        </w:rPr>
        <w:t>)</w:t>
      </w:r>
      <w:r w:rsidR="00326CC6" w:rsidRPr="00F90AF3">
        <w:rPr>
          <w:rFonts w:ascii="Times New Roman" w:hAnsi="Times New Roman"/>
          <w:lang w:val="en-GB"/>
        </w:rPr>
        <w:t>. The</w:t>
      </w:r>
      <w:r w:rsidR="00C166F2">
        <w:rPr>
          <w:rFonts w:ascii="Times New Roman" w:hAnsi="Times New Roman"/>
          <w:lang w:val="en-GB"/>
        </w:rPr>
        <w:t>se</w:t>
      </w:r>
      <w:r w:rsidR="00326CC6" w:rsidRPr="00F90AF3">
        <w:rPr>
          <w:rFonts w:ascii="Times New Roman" w:hAnsi="Times New Roman"/>
          <w:lang w:val="en-GB"/>
        </w:rPr>
        <w:t xml:space="preserve"> major </w:t>
      </w:r>
      <w:r w:rsidR="000D70EF" w:rsidRPr="00F90AF3">
        <w:rPr>
          <w:rFonts w:ascii="Times New Roman" w:hAnsi="Times New Roman"/>
          <w:lang w:val="en-GB"/>
        </w:rPr>
        <w:t xml:space="preserve">improvements in </w:t>
      </w:r>
      <w:r w:rsidR="00C166F2">
        <w:rPr>
          <w:rFonts w:ascii="Times New Roman" w:hAnsi="Times New Roman"/>
          <w:lang w:val="en-GB"/>
        </w:rPr>
        <w:t>EE</w:t>
      </w:r>
      <w:r w:rsidR="000D70EF" w:rsidRPr="00F90AF3">
        <w:rPr>
          <w:rFonts w:ascii="Times New Roman" w:hAnsi="Times New Roman"/>
          <w:lang w:val="en-GB"/>
        </w:rPr>
        <w:t xml:space="preserve"> </w:t>
      </w:r>
      <w:r w:rsidR="00326CC6" w:rsidRPr="00F90AF3">
        <w:rPr>
          <w:rFonts w:ascii="Times New Roman" w:hAnsi="Times New Roman"/>
          <w:lang w:val="en-GB"/>
        </w:rPr>
        <w:t xml:space="preserve">come </w:t>
      </w:r>
      <w:r w:rsidR="000D70EF" w:rsidRPr="00F90AF3">
        <w:rPr>
          <w:rFonts w:ascii="Times New Roman" w:hAnsi="Times New Roman"/>
          <w:lang w:val="en-GB"/>
        </w:rPr>
        <w:t xml:space="preserve">with the </w:t>
      </w:r>
      <w:r w:rsidR="00C166F2">
        <w:rPr>
          <w:rFonts w:ascii="Times New Roman" w:hAnsi="Times New Roman"/>
          <w:lang w:val="en-GB"/>
        </w:rPr>
        <w:t xml:space="preserve">installation of </w:t>
      </w:r>
      <w:r w:rsidR="000D70EF" w:rsidRPr="00F90AF3">
        <w:rPr>
          <w:rFonts w:ascii="Times New Roman" w:hAnsi="Times New Roman"/>
          <w:lang w:val="en-GB"/>
        </w:rPr>
        <w:t>equipment with</w:t>
      </w:r>
      <w:r w:rsidR="00326CC6" w:rsidRPr="00F90AF3">
        <w:rPr>
          <w:rFonts w:ascii="Times New Roman" w:hAnsi="Times New Roman"/>
          <w:lang w:val="en-GB"/>
        </w:rPr>
        <w:t xml:space="preserve"> advanced components and control systems that are </w:t>
      </w:r>
      <w:r w:rsidR="000D70EF" w:rsidRPr="00F90AF3">
        <w:rPr>
          <w:rFonts w:ascii="Times New Roman" w:hAnsi="Times New Roman"/>
          <w:lang w:val="en-GB"/>
        </w:rPr>
        <w:t xml:space="preserve">already </w:t>
      </w:r>
      <w:r w:rsidR="00326CC6" w:rsidRPr="00F90AF3">
        <w:rPr>
          <w:rFonts w:ascii="Times New Roman" w:hAnsi="Times New Roman"/>
          <w:lang w:val="en-GB"/>
        </w:rPr>
        <w:t xml:space="preserve">mature and commercially available. </w:t>
      </w:r>
      <w:r w:rsidR="00C166F2">
        <w:rPr>
          <w:rFonts w:ascii="Times New Roman" w:hAnsi="Times New Roman"/>
          <w:lang w:val="en-GB"/>
        </w:rPr>
        <w:t>The improved EE of new equipment can act synergistically with other measures</w:t>
      </w:r>
      <w:r w:rsidR="00FA32C8">
        <w:rPr>
          <w:rFonts w:ascii="Times New Roman" w:hAnsi="Times New Roman"/>
          <w:lang w:val="en-GB"/>
        </w:rPr>
        <w:t>, though outside of the scope of this report,</w:t>
      </w:r>
      <w:r w:rsidR="00C166F2">
        <w:rPr>
          <w:rFonts w:ascii="Times New Roman" w:hAnsi="Times New Roman"/>
          <w:lang w:val="en-GB"/>
        </w:rPr>
        <w:t xml:space="preserve"> aimed at reducing energy consumption</w:t>
      </w:r>
      <w:r w:rsidR="00326CC6" w:rsidRPr="00F90AF3">
        <w:rPr>
          <w:rFonts w:ascii="Times New Roman" w:hAnsi="Times New Roman"/>
          <w:lang w:val="en-GB"/>
        </w:rPr>
        <w:t xml:space="preserve"> </w:t>
      </w:r>
      <w:r w:rsidR="00C166F2">
        <w:rPr>
          <w:rFonts w:ascii="Times New Roman" w:hAnsi="Times New Roman"/>
          <w:lang w:val="en-GB"/>
        </w:rPr>
        <w:t xml:space="preserve">such as </w:t>
      </w:r>
      <w:r w:rsidR="00326CC6" w:rsidRPr="00F90AF3">
        <w:rPr>
          <w:rFonts w:ascii="Times New Roman" w:hAnsi="Times New Roman"/>
          <w:lang w:val="en-GB"/>
        </w:rPr>
        <w:t xml:space="preserve">reduction </w:t>
      </w:r>
      <w:r w:rsidR="00C166F2">
        <w:rPr>
          <w:rFonts w:ascii="Times New Roman" w:hAnsi="Times New Roman"/>
          <w:lang w:val="en-GB"/>
        </w:rPr>
        <w:t>in</w:t>
      </w:r>
      <w:r w:rsidR="00326CC6" w:rsidRPr="00F90AF3">
        <w:rPr>
          <w:rFonts w:ascii="Times New Roman" w:hAnsi="Times New Roman"/>
          <w:lang w:val="en-GB"/>
        </w:rPr>
        <w:t xml:space="preserve"> cooling/heating load through better insulation, better building design, and the adoption of better technical procedures for installation and maintenance in order to reduce leakage and improve performance</w:t>
      </w:r>
      <w:r w:rsidR="00326CC6" w:rsidRPr="00F90AF3">
        <w:rPr>
          <w:rFonts w:ascii="Times New Roman" w:hAnsi="Times New Roman"/>
          <w:i/>
          <w:lang w:val="en-GB"/>
        </w:rPr>
        <w:t xml:space="preserve"> </w:t>
      </w:r>
    </w:p>
    <w:p w14:paraId="3841DCD9" w14:textId="77777777" w:rsidR="0074753E" w:rsidRPr="00E91888" w:rsidRDefault="0074753E" w:rsidP="00517916">
      <w:pPr>
        <w:spacing w:after="0" w:line="240" w:lineRule="auto"/>
        <w:rPr>
          <w:rFonts w:ascii="Times New Roman" w:hAnsi="Times New Roman"/>
          <w:lang w:val="en-GB"/>
        </w:rPr>
      </w:pPr>
    </w:p>
    <w:p w14:paraId="51C24739" w14:textId="77777777" w:rsidR="00C166F2" w:rsidRPr="00E91888" w:rsidRDefault="006D05B8" w:rsidP="00C166F2">
      <w:pPr>
        <w:spacing w:after="0" w:line="240" w:lineRule="auto"/>
        <w:rPr>
          <w:rFonts w:ascii="Times New Roman" w:hAnsi="Times New Roman"/>
          <w:lang w:val="en-GB"/>
        </w:rPr>
      </w:pPr>
      <w:r>
        <w:rPr>
          <w:rFonts w:ascii="Times New Roman" w:hAnsi="Times New Roman"/>
          <w:lang w:val="en-GB"/>
        </w:rPr>
        <w:t>B</w:t>
      </w:r>
      <w:r w:rsidR="00C166F2" w:rsidRPr="00E91888">
        <w:rPr>
          <w:rFonts w:ascii="Times New Roman" w:hAnsi="Times New Roman"/>
          <w:lang w:val="en-GB"/>
        </w:rPr>
        <w:t xml:space="preserve">elow </w:t>
      </w:r>
      <w:r w:rsidR="00C166F2">
        <w:rPr>
          <w:rFonts w:ascii="Times New Roman" w:hAnsi="Times New Roman"/>
          <w:lang w:val="en-GB"/>
        </w:rPr>
        <w:t xml:space="preserve">is </w:t>
      </w:r>
      <w:r w:rsidR="00C166F2" w:rsidRPr="00E91888">
        <w:rPr>
          <w:rFonts w:ascii="Times New Roman" w:hAnsi="Times New Roman"/>
          <w:lang w:val="en-GB"/>
        </w:rPr>
        <w:t xml:space="preserve">a list of the technical opportunities </w:t>
      </w:r>
      <w:r w:rsidR="00C166F2">
        <w:rPr>
          <w:rFonts w:ascii="Times New Roman" w:hAnsi="Times New Roman"/>
          <w:lang w:val="en-GB"/>
        </w:rPr>
        <w:t xml:space="preserve">for reduced energy use by </w:t>
      </w:r>
      <w:r w:rsidR="008F0917">
        <w:rPr>
          <w:rFonts w:ascii="Times New Roman" w:hAnsi="Times New Roman"/>
          <w:lang w:val="en-GB"/>
        </w:rPr>
        <w:t>sub-</w:t>
      </w:r>
      <w:r w:rsidR="00C166F2" w:rsidRPr="00E91888">
        <w:rPr>
          <w:rFonts w:ascii="Times New Roman" w:hAnsi="Times New Roman"/>
          <w:lang w:val="en-GB"/>
        </w:rPr>
        <w:t>sector</w:t>
      </w:r>
      <w:r w:rsidR="00C166F2">
        <w:rPr>
          <w:rFonts w:ascii="Times New Roman" w:hAnsi="Times New Roman"/>
          <w:lang w:val="en-GB"/>
        </w:rPr>
        <w:t xml:space="preserve">. New EE equipment in all </w:t>
      </w:r>
      <w:r w:rsidR="008F0917">
        <w:rPr>
          <w:rFonts w:ascii="Times New Roman" w:hAnsi="Times New Roman"/>
          <w:lang w:val="en-GB"/>
        </w:rPr>
        <w:t>sub-</w:t>
      </w:r>
      <w:r w:rsidR="00C166F2">
        <w:rPr>
          <w:rFonts w:ascii="Times New Roman" w:hAnsi="Times New Roman"/>
          <w:lang w:val="en-GB"/>
        </w:rPr>
        <w:t xml:space="preserve">sectors is </w:t>
      </w:r>
      <w:r w:rsidR="00C166F2" w:rsidRPr="00E91888">
        <w:rPr>
          <w:rFonts w:ascii="Times New Roman" w:hAnsi="Times New Roman"/>
          <w:lang w:val="en-GB"/>
        </w:rPr>
        <w:t xml:space="preserve">compatible with, and could be </w:t>
      </w:r>
      <w:r>
        <w:rPr>
          <w:rFonts w:ascii="Times New Roman" w:hAnsi="Times New Roman"/>
          <w:lang w:val="en-GB"/>
        </w:rPr>
        <w:t>used</w:t>
      </w:r>
      <w:r w:rsidRPr="00E91888">
        <w:rPr>
          <w:rFonts w:ascii="Times New Roman" w:hAnsi="Times New Roman"/>
          <w:lang w:val="en-GB"/>
        </w:rPr>
        <w:t xml:space="preserve"> </w:t>
      </w:r>
      <w:r w:rsidR="00C166F2" w:rsidRPr="00E91888">
        <w:rPr>
          <w:rFonts w:ascii="Times New Roman" w:hAnsi="Times New Roman"/>
          <w:lang w:val="en-GB"/>
        </w:rPr>
        <w:t xml:space="preserve">in parallel with, the introduction of low GWP refrigerants </w:t>
      </w:r>
    </w:p>
    <w:p w14:paraId="2533401B" w14:textId="77777777" w:rsidR="00C46583" w:rsidRPr="00E91888" w:rsidRDefault="00C46583" w:rsidP="00517916">
      <w:pPr>
        <w:spacing w:after="0" w:line="240" w:lineRule="auto"/>
        <w:rPr>
          <w:rFonts w:ascii="Times New Roman" w:hAnsi="Times New Roman"/>
          <w:u w:val="single"/>
          <w:lang w:val="en-GB"/>
        </w:rPr>
      </w:pPr>
    </w:p>
    <w:p w14:paraId="3A2F22F3" w14:textId="77777777" w:rsidR="00A7621E" w:rsidRPr="00E91888" w:rsidRDefault="00A7621E" w:rsidP="00517916">
      <w:pPr>
        <w:spacing w:after="0" w:line="240" w:lineRule="auto"/>
        <w:rPr>
          <w:rFonts w:ascii="Times New Roman" w:hAnsi="Times New Roman"/>
          <w:u w:val="single"/>
          <w:lang w:val="en-GB"/>
        </w:rPr>
      </w:pPr>
      <w:r w:rsidRPr="00E91888">
        <w:rPr>
          <w:rFonts w:ascii="Times New Roman" w:hAnsi="Times New Roman"/>
          <w:u w:val="single"/>
          <w:lang w:val="en-GB"/>
        </w:rPr>
        <w:t>Domestic refrigeration</w:t>
      </w:r>
    </w:p>
    <w:p w14:paraId="3D5CA7A2" w14:textId="77777777" w:rsidR="001455D8" w:rsidRPr="00E91888" w:rsidRDefault="001455D8" w:rsidP="00521836">
      <w:pPr>
        <w:numPr>
          <w:ilvl w:val="0"/>
          <w:numId w:val="8"/>
        </w:numPr>
        <w:spacing w:after="0" w:line="240" w:lineRule="auto"/>
        <w:rPr>
          <w:rFonts w:ascii="Times New Roman" w:hAnsi="Times New Roman"/>
          <w:lang w:val="en-GB"/>
        </w:rPr>
      </w:pPr>
      <w:r w:rsidRPr="00E91888">
        <w:rPr>
          <w:rFonts w:ascii="Times New Roman" w:hAnsi="Times New Roman"/>
          <w:lang w:val="en-GB"/>
        </w:rPr>
        <w:t>Optimise components: compressor (variable speed), heat-exchanger</w:t>
      </w:r>
    </w:p>
    <w:p w14:paraId="2697C626" w14:textId="77777777" w:rsidR="001455D8" w:rsidRDefault="001455D8" w:rsidP="00521836">
      <w:pPr>
        <w:numPr>
          <w:ilvl w:val="0"/>
          <w:numId w:val="8"/>
        </w:numPr>
        <w:spacing w:after="0" w:line="240" w:lineRule="auto"/>
        <w:rPr>
          <w:rFonts w:ascii="Times New Roman" w:hAnsi="Times New Roman"/>
          <w:lang w:val="en-GB"/>
        </w:rPr>
      </w:pPr>
      <w:r w:rsidRPr="00E91888">
        <w:rPr>
          <w:rFonts w:ascii="Times New Roman" w:hAnsi="Times New Roman"/>
          <w:lang w:val="en-GB"/>
        </w:rPr>
        <w:t xml:space="preserve">Reducing overall cooling needs (increase insulation standard) </w:t>
      </w:r>
    </w:p>
    <w:p w14:paraId="42198BF0" w14:textId="77777777" w:rsidR="001455D8" w:rsidRPr="00E91888" w:rsidRDefault="001455D8" w:rsidP="001455D8">
      <w:pPr>
        <w:spacing w:after="0" w:line="240" w:lineRule="auto"/>
        <w:rPr>
          <w:rFonts w:ascii="Times New Roman" w:hAnsi="Times New Roman"/>
          <w:u w:val="single"/>
          <w:lang w:val="en-GB"/>
        </w:rPr>
      </w:pPr>
    </w:p>
    <w:p w14:paraId="691A4F0D" w14:textId="77777777" w:rsidR="00A7621E" w:rsidRPr="00E91888" w:rsidRDefault="00A7621E" w:rsidP="00517916">
      <w:pPr>
        <w:spacing w:after="0" w:line="240" w:lineRule="auto"/>
        <w:rPr>
          <w:rFonts w:ascii="Times New Roman" w:hAnsi="Times New Roman"/>
          <w:u w:val="single"/>
          <w:lang w:val="en-GB"/>
        </w:rPr>
      </w:pPr>
      <w:r w:rsidRPr="00E91888">
        <w:rPr>
          <w:rFonts w:ascii="Times New Roman" w:hAnsi="Times New Roman"/>
          <w:u w:val="single"/>
          <w:lang w:val="en-GB"/>
        </w:rPr>
        <w:t>Commercial refrigeration</w:t>
      </w:r>
    </w:p>
    <w:p w14:paraId="31578FE6" w14:textId="77777777" w:rsidR="00601772" w:rsidRPr="00E91888" w:rsidRDefault="00601772" w:rsidP="00355396">
      <w:pPr>
        <w:spacing w:after="0" w:line="240" w:lineRule="auto"/>
        <w:ind w:firstLine="360"/>
        <w:rPr>
          <w:rFonts w:ascii="Times New Roman" w:hAnsi="Times New Roman"/>
          <w:lang w:val="en-GB"/>
        </w:rPr>
      </w:pPr>
      <w:r w:rsidRPr="00E91888">
        <w:rPr>
          <w:rFonts w:ascii="Times New Roman" w:hAnsi="Times New Roman"/>
          <w:lang w:val="en-GB"/>
        </w:rPr>
        <w:t>Supermarket</w:t>
      </w:r>
    </w:p>
    <w:p w14:paraId="07382CCC" w14:textId="77777777" w:rsidR="0090562D" w:rsidRPr="00E91888" w:rsidRDefault="00C54907" w:rsidP="00521836">
      <w:pPr>
        <w:pStyle w:val="ListParagraph"/>
        <w:numPr>
          <w:ilvl w:val="0"/>
          <w:numId w:val="6"/>
        </w:numPr>
        <w:rPr>
          <w:rFonts w:ascii="Times New Roman" w:hAnsi="Times New Roman"/>
          <w:sz w:val="22"/>
          <w:szCs w:val="22"/>
          <w:lang w:val="en-GB"/>
        </w:rPr>
      </w:pPr>
      <w:r w:rsidRPr="00E91888">
        <w:rPr>
          <w:rFonts w:ascii="Times New Roman" w:hAnsi="Times New Roman"/>
          <w:sz w:val="22"/>
          <w:szCs w:val="22"/>
          <w:lang w:val="en-GB"/>
        </w:rPr>
        <w:t>M</w:t>
      </w:r>
      <w:r w:rsidR="0090562D" w:rsidRPr="00E91888">
        <w:rPr>
          <w:rFonts w:ascii="Times New Roman" w:hAnsi="Times New Roman"/>
          <w:sz w:val="22"/>
          <w:szCs w:val="22"/>
          <w:lang w:val="en-GB"/>
        </w:rPr>
        <w:t>ulti-ejector technology to a well-designed CO</w:t>
      </w:r>
      <w:r w:rsidR="0090562D" w:rsidRPr="002427FE">
        <w:rPr>
          <w:rFonts w:ascii="Times New Roman" w:hAnsi="Times New Roman"/>
          <w:sz w:val="22"/>
          <w:szCs w:val="22"/>
          <w:vertAlign w:val="subscript"/>
          <w:lang w:val="en-GB"/>
        </w:rPr>
        <w:t xml:space="preserve">2 </w:t>
      </w:r>
      <w:r w:rsidR="0090562D" w:rsidRPr="00E91888">
        <w:rPr>
          <w:rFonts w:ascii="Times New Roman" w:hAnsi="Times New Roman"/>
          <w:sz w:val="22"/>
          <w:szCs w:val="22"/>
          <w:lang w:val="en-GB"/>
        </w:rPr>
        <w:t>parallel compression system</w:t>
      </w:r>
    </w:p>
    <w:p w14:paraId="111B311B" w14:textId="77777777" w:rsidR="0090562D" w:rsidRPr="00E91888" w:rsidRDefault="00C54907" w:rsidP="00521836">
      <w:pPr>
        <w:pStyle w:val="ListParagraph"/>
        <w:numPr>
          <w:ilvl w:val="0"/>
          <w:numId w:val="6"/>
        </w:numPr>
        <w:rPr>
          <w:rFonts w:ascii="Times New Roman" w:hAnsi="Times New Roman"/>
          <w:sz w:val="22"/>
          <w:szCs w:val="22"/>
          <w:lang w:val="en-GB"/>
        </w:rPr>
      </w:pPr>
      <w:r w:rsidRPr="00E91888">
        <w:rPr>
          <w:rFonts w:ascii="Times New Roman" w:hAnsi="Times New Roman"/>
          <w:sz w:val="22"/>
          <w:szCs w:val="22"/>
          <w:lang w:val="en-GB"/>
        </w:rPr>
        <w:t>O</w:t>
      </w:r>
      <w:r w:rsidR="00601772" w:rsidRPr="00E91888">
        <w:rPr>
          <w:rFonts w:ascii="Times New Roman" w:hAnsi="Times New Roman"/>
          <w:sz w:val="22"/>
          <w:szCs w:val="22"/>
          <w:lang w:val="en-GB"/>
        </w:rPr>
        <w:t>ptimis</w:t>
      </w:r>
      <w:r w:rsidRPr="00E91888">
        <w:rPr>
          <w:rFonts w:ascii="Times New Roman" w:hAnsi="Times New Roman"/>
          <w:sz w:val="22"/>
          <w:szCs w:val="22"/>
          <w:lang w:val="en-GB"/>
        </w:rPr>
        <w:t>e</w:t>
      </w:r>
      <w:r w:rsidR="00601772" w:rsidRPr="00E91888">
        <w:rPr>
          <w:rFonts w:ascii="Times New Roman" w:hAnsi="Times New Roman"/>
          <w:sz w:val="22"/>
          <w:szCs w:val="22"/>
          <w:lang w:val="en-GB"/>
        </w:rPr>
        <w:t xml:space="preserve"> components design, </w:t>
      </w:r>
    </w:p>
    <w:p w14:paraId="5B37859D" w14:textId="77777777" w:rsidR="0090562D" w:rsidRPr="00E91888" w:rsidRDefault="00C54907" w:rsidP="00521836">
      <w:pPr>
        <w:pStyle w:val="ListParagraph"/>
        <w:numPr>
          <w:ilvl w:val="0"/>
          <w:numId w:val="6"/>
        </w:numPr>
        <w:rPr>
          <w:rFonts w:ascii="Times New Roman" w:hAnsi="Times New Roman"/>
          <w:sz w:val="22"/>
          <w:szCs w:val="22"/>
          <w:lang w:val="en-GB"/>
        </w:rPr>
      </w:pPr>
      <w:r w:rsidRPr="00E91888">
        <w:rPr>
          <w:rFonts w:ascii="Times New Roman" w:hAnsi="Times New Roman"/>
          <w:sz w:val="22"/>
          <w:szCs w:val="22"/>
          <w:lang w:val="en-GB"/>
        </w:rPr>
        <w:t>R</w:t>
      </w:r>
      <w:r w:rsidR="00601772" w:rsidRPr="00E91888">
        <w:rPr>
          <w:rFonts w:ascii="Times New Roman" w:hAnsi="Times New Roman"/>
          <w:sz w:val="22"/>
          <w:szCs w:val="22"/>
          <w:lang w:val="en-GB"/>
        </w:rPr>
        <w:t>ecover thermal and refrigerating energy,</w:t>
      </w:r>
    </w:p>
    <w:p w14:paraId="7C0DC9B3" w14:textId="77777777" w:rsidR="0090562D" w:rsidRPr="00E91888" w:rsidRDefault="00C54907" w:rsidP="00521836">
      <w:pPr>
        <w:pStyle w:val="ListParagraph"/>
        <w:numPr>
          <w:ilvl w:val="0"/>
          <w:numId w:val="6"/>
        </w:numPr>
        <w:rPr>
          <w:rFonts w:ascii="Times New Roman" w:hAnsi="Times New Roman"/>
          <w:sz w:val="22"/>
          <w:szCs w:val="22"/>
          <w:lang w:val="en-GB"/>
        </w:rPr>
      </w:pPr>
      <w:r w:rsidRPr="00E91888">
        <w:rPr>
          <w:rFonts w:ascii="Times New Roman" w:hAnsi="Times New Roman"/>
          <w:sz w:val="22"/>
          <w:szCs w:val="22"/>
          <w:lang w:val="en-GB"/>
        </w:rPr>
        <w:t>I</w:t>
      </w:r>
      <w:r w:rsidR="00601772" w:rsidRPr="00E91888">
        <w:rPr>
          <w:rFonts w:ascii="Times New Roman" w:hAnsi="Times New Roman"/>
          <w:sz w:val="22"/>
          <w:szCs w:val="22"/>
          <w:lang w:val="en-GB"/>
        </w:rPr>
        <w:t>ntegrat</w:t>
      </w:r>
      <w:r w:rsidRPr="00E91888">
        <w:rPr>
          <w:rFonts w:ascii="Times New Roman" w:hAnsi="Times New Roman"/>
          <w:sz w:val="22"/>
          <w:szCs w:val="22"/>
          <w:lang w:val="en-GB"/>
        </w:rPr>
        <w:t xml:space="preserve">e </w:t>
      </w:r>
      <w:r w:rsidR="00601772" w:rsidRPr="00E91888">
        <w:rPr>
          <w:rFonts w:ascii="Times New Roman" w:hAnsi="Times New Roman"/>
          <w:sz w:val="22"/>
          <w:szCs w:val="22"/>
          <w:lang w:val="en-GB"/>
        </w:rPr>
        <w:t xml:space="preserve">HVAC system with medium temperature and low-temperature refrigeration plants, </w:t>
      </w:r>
    </w:p>
    <w:p w14:paraId="37FFC6EC" w14:textId="77777777" w:rsidR="00B31FD7" w:rsidRPr="00E91888" w:rsidRDefault="00C54907" w:rsidP="00521836">
      <w:pPr>
        <w:pStyle w:val="ListParagraph"/>
        <w:numPr>
          <w:ilvl w:val="0"/>
          <w:numId w:val="6"/>
        </w:numPr>
        <w:rPr>
          <w:rFonts w:ascii="Times New Roman" w:hAnsi="Times New Roman"/>
          <w:sz w:val="22"/>
          <w:szCs w:val="22"/>
          <w:lang w:val="en-GB"/>
        </w:rPr>
      </w:pPr>
      <w:r w:rsidRPr="00E91888">
        <w:rPr>
          <w:rFonts w:ascii="Times New Roman" w:hAnsi="Times New Roman"/>
          <w:sz w:val="22"/>
          <w:szCs w:val="22"/>
          <w:lang w:val="en-GB"/>
        </w:rPr>
        <w:t>R</w:t>
      </w:r>
      <w:r w:rsidR="00601772" w:rsidRPr="00E91888">
        <w:rPr>
          <w:rFonts w:ascii="Times New Roman" w:hAnsi="Times New Roman"/>
          <w:sz w:val="22"/>
          <w:szCs w:val="22"/>
          <w:lang w:val="en-GB"/>
        </w:rPr>
        <w:t>educ</w:t>
      </w:r>
      <w:r w:rsidRPr="00E91888">
        <w:rPr>
          <w:rFonts w:ascii="Times New Roman" w:hAnsi="Times New Roman"/>
          <w:sz w:val="22"/>
          <w:szCs w:val="22"/>
          <w:lang w:val="en-GB"/>
        </w:rPr>
        <w:t>e</w:t>
      </w:r>
      <w:r w:rsidR="00601772" w:rsidRPr="00E91888">
        <w:rPr>
          <w:rFonts w:ascii="Times New Roman" w:hAnsi="Times New Roman"/>
          <w:sz w:val="22"/>
          <w:szCs w:val="22"/>
          <w:lang w:val="en-GB"/>
        </w:rPr>
        <w:t xml:space="preserve"> thermal loads on refrigerated cases</w:t>
      </w:r>
    </w:p>
    <w:p w14:paraId="6A7F1EFA" w14:textId="77777777" w:rsidR="00C359B8" w:rsidRPr="00E91888" w:rsidRDefault="00C54907" w:rsidP="00521836">
      <w:pPr>
        <w:pStyle w:val="ListParagraph"/>
        <w:numPr>
          <w:ilvl w:val="0"/>
          <w:numId w:val="6"/>
        </w:numPr>
        <w:rPr>
          <w:rFonts w:ascii="Times New Roman" w:hAnsi="Times New Roman"/>
          <w:sz w:val="22"/>
          <w:szCs w:val="22"/>
          <w:lang w:val="en-GB"/>
        </w:rPr>
      </w:pPr>
      <w:r w:rsidRPr="00E91888">
        <w:rPr>
          <w:rFonts w:ascii="Times New Roman" w:hAnsi="Times New Roman"/>
          <w:sz w:val="22"/>
          <w:szCs w:val="22"/>
          <w:lang w:val="en-GB"/>
        </w:rPr>
        <w:t xml:space="preserve">Insulating blinds for </w:t>
      </w:r>
      <w:r w:rsidR="00B31FD7" w:rsidRPr="00E91888">
        <w:rPr>
          <w:rFonts w:ascii="Times New Roman" w:hAnsi="Times New Roman"/>
          <w:sz w:val="22"/>
          <w:szCs w:val="22"/>
          <w:lang w:val="en-GB"/>
        </w:rPr>
        <w:t xml:space="preserve">refrigerated cabinet </w:t>
      </w:r>
      <w:r w:rsidRPr="00E91888">
        <w:rPr>
          <w:rFonts w:ascii="Times New Roman" w:hAnsi="Times New Roman"/>
          <w:sz w:val="22"/>
          <w:szCs w:val="22"/>
          <w:lang w:val="en-GB"/>
        </w:rPr>
        <w:t xml:space="preserve">at </w:t>
      </w:r>
      <w:r w:rsidR="00B31FD7" w:rsidRPr="00E91888">
        <w:rPr>
          <w:rFonts w:ascii="Times New Roman" w:hAnsi="Times New Roman"/>
          <w:sz w:val="22"/>
          <w:szCs w:val="22"/>
          <w:lang w:val="en-GB"/>
        </w:rPr>
        <w:t>night etc</w:t>
      </w:r>
      <w:r w:rsidR="00601772" w:rsidRPr="00E91888">
        <w:rPr>
          <w:rFonts w:ascii="Times New Roman" w:hAnsi="Times New Roman"/>
          <w:sz w:val="22"/>
          <w:szCs w:val="22"/>
          <w:lang w:val="en-GB"/>
        </w:rPr>
        <w:t xml:space="preserve">. </w:t>
      </w:r>
    </w:p>
    <w:p w14:paraId="29D45575" w14:textId="77777777" w:rsidR="00601772" w:rsidRPr="00E91888" w:rsidRDefault="00601772" w:rsidP="00601772">
      <w:pPr>
        <w:spacing w:after="0" w:line="240" w:lineRule="auto"/>
        <w:rPr>
          <w:rFonts w:ascii="Times New Roman" w:hAnsi="Times New Roman"/>
          <w:i/>
          <w:lang w:val="en-GB"/>
        </w:rPr>
      </w:pPr>
    </w:p>
    <w:p w14:paraId="51DF2DEA" w14:textId="77777777" w:rsidR="00601772" w:rsidRPr="00E91888" w:rsidRDefault="005155C5" w:rsidP="0074753E">
      <w:pPr>
        <w:spacing w:after="0" w:line="240" w:lineRule="auto"/>
        <w:rPr>
          <w:rFonts w:ascii="Times New Roman" w:hAnsi="Times New Roman"/>
          <w:u w:val="single"/>
          <w:lang w:val="en-GB"/>
        </w:rPr>
      </w:pPr>
      <w:r w:rsidRPr="00E91888">
        <w:rPr>
          <w:rFonts w:ascii="Times New Roman" w:hAnsi="Times New Roman"/>
          <w:u w:val="single"/>
          <w:lang w:val="en-GB"/>
        </w:rPr>
        <w:t>S</w:t>
      </w:r>
      <w:r w:rsidR="00601772" w:rsidRPr="00E91888">
        <w:rPr>
          <w:rFonts w:ascii="Times New Roman" w:hAnsi="Times New Roman"/>
          <w:u w:val="single"/>
          <w:lang w:val="en-GB"/>
        </w:rPr>
        <w:t>tand</w:t>
      </w:r>
      <w:r w:rsidRPr="00E91888">
        <w:rPr>
          <w:rFonts w:ascii="Times New Roman" w:hAnsi="Times New Roman"/>
          <w:u w:val="single"/>
          <w:lang w:val="en-GB"/>
        </w:rPr>
        <w:t>-</w:t>
      </w:r>
      <w:r w:rsidR="00601772" w:rsidRPr="00E91888">
        <w:rPr>
          <w:rFonts w:ascii="Times New Roman" w:hAnsi="Times New Roman"/>
          <w:u w:val="single"/>
          <w:lang w:val="en-GB"/>
        </w:rPr>
        <w:t>alone units</w:t>
      </w:r>
    </w:p>
    <w:p w14:paraId="79F13DA0" w14:textId="77777777" w:rsidR="008C230F" w:rsidRPr="00E91888" w:rsidRDefault="008C230F" w:rsidP="00521836">
      <w:pPr>
        <w:numPr>
          <w:ilvl w:val="0"/>
          <w:numId w:val="6"/>
        </w:numPr>
        <w:spacing w:after="0" w:line="240" w:lineRule="auto"/>
        <w:rPr>
          <w:rFonts w:ascii="Times New Roman" w:hAnsi="Times New Roman"/>
          <w:lang w:val="en-GB"/>
        </w:rPr>
      </w:pPr>
      <w:r w:rsidRPr="00E91888">
        <w:rPr>
          <w:rFonts w:ascii="Times New Roman" w:hAnsi="Times New Roman"/>
          <w:lang w:val="en-GB"/>
        </w:rPr>
        <w:t>Optimise components: compressor (variable speed), heat-exchanger</w:t>
      </w:r>
    </w:p>
    <w:p w14:paraId="36D6183D" w14:textId="77777777" w:rsidR="008C230F" w:rsidRPr="00E91888" w:rsidRDefault="008C230F" w:rsidP="00521836">
      <w:pPr>
        <w:numPr>
          <w:ilvl w:val="0"/>
          <w:numId w:val="6"/>
        </w:numPr>
        <w:spacing w:after="0" w:line="240" w:lineRule="auto"/>
        <w:rPr>
          <w:rFonts w:ascii="Times New Roman" w:hAnsi="Times New Roman"/>
          <w:lang w:val="en-GB"/>
        </w:rPr>
      </w:pPr>
      <w:r w:rsidRPr="00E91888">
        <w:rPr>
          <w:rFonts w:ascii="Times New Roman" w:hAnsi="Times New Roman"/>
          <w:lang w:val="en-GB"/>
        </w:rPr>
        <w:t>Reduc</w:t>
      </w:r>
      <w:r w:rsidR="008979A3" w:rsidRPr="00E91888">
        <w:rPr>
          <w:rFonts w:ascii="Times New Roman" w:hAnsi="Times New Roman"/>
          <w:lang w:val="en-GB"/>
        </w:rPr>
        <w:t>e</w:t>
      </w:r>
      <w:r w:rsidRPr="00E91888">
        <w:rPr>
          <w:rFonts w:ascii="Times New Roman" w:hAnsi="Times New Roman"/>
          <w:lang w:val="en-GB"/>
        </w:rPr>
        <w:t xml:space="preserve"> overall cooling needs (increase insulation standard) </w:t>
      </w:r>
    </w:p>
    <w:p w14:paraId="4E6CB267" w14:textId="77777777" w:rsidR="00C46583" w:rsidRPr="00E91888" w:rsidRDefault="00C46583" w:rsidP="00517916">
      <w:pPr>
        <w:spacing w:after="0" w:line="240" w:lineRule="auto"/>
        <w:rPr>
          <w:rFonts w:ascii="Times New Roman" w:hAnsi="Times New Roman"/>
          <w:u w:val="single"/>
          <w:lang w:val="en-GB"/>
        </w:rPr>
      </w:pPr>
    </w:p>
    <w:p w14:paraId="3B04F5E1" w14:textId="77777777" w:rsidR="00A7621E" w:rsidRPr="00E91888" w:rsidRDefault="000F2174" w:rsidP="005155C5">
      <w:pPr>
        <w:spacing w:after="0" w:line="240" w:lineRule="auto"/>
        <w:rPr>
          <w:rFonts w:ascii="Times New Roman" w:hAnsi="Times New Roman"/>
          <w:u w:val="single"/>
          <w:lang w:val="en-GB"/>
        </w:rPr>
      </w:pPr>
      <w:r w:rsidRPr="00E91888">
        <w:rPr>
          <w:rFonts w:ascii="Times New Roman" w:hAnsi="Times New Roman"/>
          <w:u w:val="single"/>
          <w:lang w:val="en-GB"/>
        </w:rPr>
        <w:t>Air conditioners</w:t>
      </w:r>
    </w:p>
    <w:p w14:paraId="4859981F" w14:textId="77777777" w:rsidR="001F1B29" w:rsidRPr="00E91888" w:rsidRDefault="00C54907" w:rsidP="00521836">
      <w:pPr>
        <w:numPr>
          <w:ilvl w:val="0"/>
          <w:numId w:val="7"/>
        </w:numPr>
        <w:spacing w:after="0" w:line="240" w:lineRule="auto"/>
        <w:rPr>
          <w:rFonts w:ascii="Times New Roman" w:hAnsi="Times New Roman"/>
          <w:lang w:val="en-GB"/>
        </w:rPr>
      </w:pPr>
      <w:r w:rsidRPr="00E91888">
        <w:rPr>
          <w:rFonts w:ascii="Times New Roman" w:hAnsi="Times New Roman"/>
          <w:lang w:val="en-GB"/>
        </w:rPr>
        <w:t>O</w:t>
      </w:r>
      <w:r w:rsidR="003C4D25" w:rsidRPr="00E91888">
        <w:rPr>
          <w:rFonts w:ascii="Times New Roman" w:hAnsi="Times New Roman"/>
          <w:lang w:val="en-GB"/>
        </w:rPr>
        <w:t>ptimise components: compressor (</w:t>
      </w:r>
      <w:r w:rsidR="001F1B29" w:rsidRPr="00E91888">
        <w:rPr>
          <w:rFonts w:ascii="Times New Roman" w:hAnsi="Times New Roman"/>
          <w:lang w:val="en-GB"/>
        </w:rPr>
        <w:t>inverter technology</w:t>
      </w:r>
      <w:r w:rsidR="003C4D25" w:rsidRPr="00E91888">
        <w:rPr>
          <w:rFonts w:ascii="Times New Roman" w:hAnsi="Times New Roman"/>
          <w:lang w:val="en-GB"/>
        </w:rPr>
        <w:t>)</w:t>
      </w:r>
    </w:p>
    <w:p w14:paraId="302DBFDE" w14:textId="77777777" w:rsidR="003C4D25" w:rsidRPr="00E91888" w:rsidRDefault="00C54907" w:rsidP="00521836">
      <w:pPr>
        <w:numPr>
          <w:ilvl w:val="0"/>
          <w:numId w:val="7"/>
        </w:numPr>
        <w:spacing w:after="0" w:line="240" w:lineRule="auto"/>
        <w:rPr>
          <w:rFonts w:ascii="Times New Roman" w:hAnsi="Times New Roman"/>
          <w:lang w:val="en-GB"/>
        </w:rPr>
      </w:pPr>
      <w:r w:rsidRPr="00E91888">
        <w:rPr>
          <w:rFonts w:ascii="Times New Roman" w:hAnsi="Times New Roman"/>
          <w:lang w:val="en-GB"/>
        </w:rPr>
        <w:t>O</w:t>
      </w:r>
      <w:r w:rsidR="001F1B29" w:rsidRPr="00E91888">
        <w:rPr>
          <w:rFonts w:ascii="Times New Roman" w:hAnsi="Times New Roman"/>
          <w:lang w:val="en-GB"/>
        </w:rPr>
        <w:t xml:space="preserve">ptimise </w:t>
      </w:r>
      <w:r w:rsidR="003C4D25" w:rsidRPr="00E91888">
        <w:rPr>
          <w:rFonts w:ascii="Times New Roman" w:hAnsi="Times New Roman"/>
          <w:lang w:val="en-GB"/>
        </w:rPr>
        <w:t>heat-exchanger</w:t>
      </w:r>
    </w:p>
    <w:p w14:paraId="662682FC" w14:textId="77777777" w:rsidR="003C4D25" w:rsidRPr="00E91888" w:rsidRDefault="00C54907" w:rsidP="00521836">
      <w:pPr>
        <w:numPr>
          <w:ilvl w:val="0"/>
          <w:numId w:val="7"/>
        </w:numPr>
        <w:spacing w:after="0" w:line="240" w:lineRule="auto"/>
        <w:rPr>
          <w:rFonts w:ascii="Times New Roman" w:hAnsi="Times New Roman"/>
          <w:lang w:val="en-GB"/>
        </w:rPr>
      </w:pPr>
      <w:r w:rsidRPr="00E91888">
        <w:rPr>
          <w:rFonts w:ascii="Times New Roman" w:hAnsi="Times New Roman"/>
          <w:lang w:val="en-GB"/>
        </w:rPr>
        <w:t>R</w:t>
      </w:r>
      <w:r w:rsidR="003C4D25" w:rsidRPr="00E91888">
        <w:rPr>
          <w:rFonts w:ascii="Times New Roman" w:hAnsi="Times New Roman"/>
          <w:lang w:val="en-GB"/>
        </w:rPr>
        <w:t>educ</w:t>
      </w:r>
      <w:r w:rsidRPr="00E91888">
        <w:rPr>
          <w:rFonts w:ascii="Times New Roman" w:hAnsi="Times New Roman"/>
          <w:lang w:val="en-GB"/>
        </w:rPr>
        <w:t>e</w:t>
      </w:r>
      <w:r w:rsidR="003C4D25" w:rsidRPr="00E91888">
        <w:rPr>
          <w:rFonts w:ascii="Times New Roman" w:hAnsi="Times New Roman"/>
          <w:lang w:val="en-GB"/>
        </w:rPr>
        <w:t xml:space="preserve"> overall cooling needs in new building de</w:t>
      </w:r>
      <w:r w:rsidR="00E87B67" w:rsidRPr="00E91888">
        <w:rPr>
          <w:rFonts w:ascii="Times New Roman" w:hAnsi="Times New Roman"/>
          <w:lang w:val="en-GB"/>
        </w:rPr>
        <w:t>sign (e</w:t>
      </w:r>
      <w:r w:rsidR="006D05B8">
        <w:rPr>
          <w:rFonts w:ascii="Times New Roman" w:hAnsi="Times New Roman"/>
          <w:lang w:val="en-GB"/>
        </w:rPr>
        <w:t>.</w:t>
      </w:r>
      <w:r w:rsidR="00E87B67" w:rsidRPr="00E91888">
        <w:rPr>
          <w:rFonts w:ascii="Times New Roman" w:hAnsi="Times New Roman"/>
          <w:lang w:val="en-GB"/>
        </w:rPr>
        <w:t>g</w:t>
      </w:r>
      <w:r w:rsidR="006D05B8">
        <w:rPr>
          <w:rFonts w:ascii="Times New Roman" w:hAnsi="Times New Roman"/>
          <w:lang w:val="en-GB"/>
        </w:rPr>
        <w:t>.</w:t>
      </w:r>
      <w:r w:rsidR="00E87B67" w:rsidRPr="00E91888">
        <w:rPr>
          <w:rFonts w:ascii="Times New Roman" w:hAnsi="Times New Roman"/>
          <w:lang w:val="en-GB"/>
        </w:rPr>
        <w:t xml:space="preserve"> tinted windows)</w:t>
      </w:r>
    </w:p>
    <w:p w14:paraId="6E7BE77E" w14:textId="77777777" w:rsidR="009B2442" w:rsidRPr="00E91888" w:rsidRDefault="00C54907" w:rsidP="00521836">
      <w:pPr>
        <w:numPr>
          <w:ilvl w:val="0"/>
          <w:numId w:val="7"/>
        </w:numPr>
        <w:spacing w:after="0" w:line="240" w:lineRule="auto"/>
        <w:rPr>
          <w:rFonts w:ascii="Times New Roman" w:hAnsi="Times New Roman"/>
          <w:lang w:val="en-GB"/>
        </w:rPr>
      </w:pPr>
      <w:r w:rsidRPr="00E91888">
        <w:rPr>
          <w:rFonts w:ascii="Times New Roman" w:hAnsi="Times New Roman"/>
          <w:lang w:val="en-GB"/>
        </w:rPr>
        <w:t>A</w:t>
      </w:r>
      <w:r w:rsidR="009B2442" w:rsidRPr="00E91888">
        <w:rPr>
          <w:rFonts w:ascii="Times New Roman" w:hAnsi="Times New Roman"/>
          <w:lang w:val="en-GB"/>
        </w:rPr>
        <w:t>dopt improved control and monitoring of systems</w:t>
      </w:r>
    </w:p>
    <w:p w14:paraId="226CC6D5" w14:textId="77777777" w:rsidR="009B2442" w:rsidRDefault="00C54907" w:rsidP="00521836">
      <w:pPr>
        <w:numPr>
          <w:ilvl w:val="0"/>
          <w:numId w:val="7"/>
        </w:numPr>
        <w:spacing w:after="0" w:line="240" w:lineRule="auto"/>
        <w:rPr>
          <w:rFonts w:ascii="Times New Roman" w:hAnsi="Times New Roman"/>
          <w:lang w:val="en-GB"/>
        </w:rPr>
      </w:pPr>
      <w:r w:rsidRPr="00E91888">
        <w:rPr>
          <w:rFonts w:ascii="Times New Roman" w:hAnsi="Times New Roman"/>
          <w:lang w:val="en-GB"/>
        </w:rPr>
        <w:t xml:space="preserve">Consider </w:t>
      </w:r>
      <w:r w:rsidR="009B2442" w:rsidRPr="00E91888">
        <w:rPr>
          <w:rFonts w:ascii="Times New Roman" w:hAnsi="Times New Roman"/>
          <w:lang w:val="en-GB"/>
        </w:rPr>
        <w:t>motion sensors for occupancy detection</w:t>
      </w:r>
    </w:p>
    <w:p w14:paraId="4214AF2C" w14:textId="77777777" w:rsidR="005941D9" w:rsidRPr="00E91888" w:rsidRDefault="005941D9" w:rsidP="00521836">
      <w:pPr>
        <w:numPr>
          <w:ilvl w:val="0"/>
          <w:numId w:val="7"/>
        </w:numPr>
        <w:spacing w:after="0" w:line="240" w:lineRule="auto"/>
        <w:rPr>
          <w:rFonts w:ascii="Times New Roman" w:hAnsi="Times New Roman"/>
          <w:lang w:val="en-GB"/>
        </w:rPr>
      </w:pPr>
      <w:r>
        <w:rPr>
          <w:rFonts w:ascii="Times New Roman" w:hAnsi="Times New Roman"/>
          <w:lang w:val="en-GB"/>
        </w:rPr>
        <w:t>Temperature optimisation</w:t>
      </w:r>
    </w:p>
    <w:p w14:paraId="2E910400" w14:textId="77777777" w:rsidR="00C46583" w:rsidRPr="00E91888" w:rsidRDefault="00C46583" w:rsidP="00517916">
      <w:pPr>
        <w:spacing w:after="0" w:line="240" w:lineRule="auto"/>
        <w:rPr>
          <w:rFonts w:ascii="Times New Roman" w:hAnsi="Times New Roman"/>
          <w:u w:val="single"/>
          <w:lang w:val="en-GB"/>
        </w:rPr>
      </w:pPr>
    </w:p>
    <w:p w14:paraId="0C5345C0" w14:textId="77777777" w:rsidR="000F2174" w:rsidRPr="00E91888" w:rsidRDefault="000F2174" w:rsidP="00517916">
      <w:pPr>
        <w:spacing w:after="0" w:line="240" w:lineRule="auto"/>
        <w:rPr>
          <w:rFonts w:ascii="Times New Roman" w:hAnsi="Times New Roman"/>
          <w:u w:val="single"/>
          <w:lang w:val="en-GB"/>
        </w:rPr>
      </w:pPr>
      <w:r w:rsidRPr="00E91888">
        <w:rPr>
          <w:rFonts w:ascii="Times New Roman" w:hAnsi="Times New Roman"/>
          <w:u w:val="single"/>
          <w:lang w:val="en-GB"/>
        </w:rPr>
        <w:t>Chillers</w:t>
      </w:r>
    </w:p>
    <w:p w14:paraId="71A790BE" w14:textId="77777777" w:rsidR="001F1B29" w:rsidRPr="00E91888" w:rsidRDefault="00C54907" w:rsidP="00521836">
      <w:pPr>
        <w:numPr>
          <w:ilvl w:val="0"/>
          <w:numId w:val="26"/>
        </w:numPr>
        <w:spacing w:after="0" w:line="240" w:lineRule="auto"/>
        <w:rPr>
          <w:rFonts w:ascii="Times New Roman" w:hAnsi="Times New Roman"/>
          <w:lang w:val="en-GB"/>
        </w:rPr>
      </w:pPr>
      <w:r w:rsidRPr="00E91888">
        <w:rPr>
          <w:rFonts w:ascii="Times New Roman" w:hAnsi="Times New Roman"/>
          <w:lang w:val="en-GB"/>
        </w:rPr>
        <w:t>O</w:t>
      </w:r>
      <w:r w:rsidR="001F1B29" w:rsidRPr="00E91888">
        <w:rPr>
          <w:rFonts w:ascii="Times New Roman" w:hAnsi="Times New Roman"/>
          <w:lang w:val="en-GB"/>
        </w:rPr>
        <w:t>ptimi</w:t>
      </w:r>
      <w:r w:rsidRPr="00E91888">
        <w:rPr>
          <w:rFonts w:ascii="Times New Roman" w:hAnsi="Times New Roman"/>
          <w:lang w:val="en-GB"/>
        </w:rPr>
        <w:t>se</w:t>
      </w:r>
      <w:r w:rsidR="00B67205" w:rsidRPr="00E91888">
        <w:rPr>
          <w:rFonts w:ascii="Times New Roman" w:hAnsi="Times New Roman"/>
          <w:lang w:val="en-GB"/>
        </w:rPr>
        <w:t xml:space="preserve"> </w:t>
      </w:r>
      <w:r w:rsidR="00135321" w:rsidRPr="00E91888">
        <w:rPr>
          <w:rFonts w:ascii="Times New Roman" w:hAnsi="Times New Roman"/>
          <w:lang w:val="en-GB"/>
        </w:rPr>
        <w:t xml:space="preserve">the </w:t>
      </w:r>
      <w:r w:rsidR="00B67205" w:rsidRPr="00E91888">
        <w:rPr>
          <w:rFonts w:ascii="Times New Roman" w:hAnsi="Times New Roman"/>
          <w:lang w:val="en-GB"/>
        </w:rPr>
        <w:t xml:space="preserve">heat exchanger, </w:t>
      </w:r>
    </w:p>
    <w:p w14:paraId="4468B97E" w14:textId="77777777" w:rsidR="00B67205" w:rsidRPr="00E91888" w:rsidRDefault="00C54907" w:rsidP="00521836">
      <w:pPr>
        <w:numPr>
          <w:ilvl w:val="0"/>
          <w:numId w:val="26"/>
        </w:numPr>
        <w:spacing w:after="0" w:line="240" w:lineRule="auto"/>
        <w:rPr>
          <w:rFonts w:ascii="Times New Roman" w:hAnsi="Times New Roman"/>
          <w:lang w:val="en-GB"/>
        </w:rPr>
      </w:pPr>
      <w:r w:rsidRPr="00E91888">
        <w:rPr>
          <w:rFonts w:ascii="Times New Roman" w:hAnsi="Times New Roman"/>
          <w:lang w:val="en-GB"/>
        </w:rPr>
        <w:t>I</w:t>
      </w:r>
      <w:r w:rsidR="00B67205" w:rsidRPr="00E91888">
        <w:rPr>
          <w:rFonts w:ascii="Times New Roman" w:hAnsi="Times New Roman"/>
          <w:lang w:val="en-GB"/>
        </w:rPr>
        <w:t>nverter compressor, oil-free, magnetic bearings</w:t>
      </w:r>
    </w:p>
    <w:p w14:paraId="00A0E2FB" w14:textId="77777777" w:rsidR="0074753E" w:rsidRPr="00E91888" w:rsidRDefault="00C54907" w:rsidP="00521836">
      <w:pPr>
        <w:numPr>
          <w:ilvl w:val="0"/>
          <w:numId w:val="26"/>
        </w:numPr>
        <w:spacing w:after="0" w:line="240" w:lineRule="auto"/>
        <w:rPr>
          <w:rFonts w:ascii="Times New Roman" w:hAnsi="Times New Roman"/>
          <w:lang w:val="en-GB"/>
        </w:rPr>
      </w:pPr>
      <w:r w:rsidRPr="00E91888">
        <w:rPr>
          <w:rFonts w:ascii="Times New Roman" w:hAnsi="Times New Roman"/>
          <w:lang w:val="en-GB"/>
        </w:rPr>
        <w:t>P</w:t>
      </w:r>
      <w:r w:rsidR="00B67205" w:rsidRPr="00E91888">
        <w:rPr>
          <w:rFonts w:ascii="Times New Roman" w:hAnsi="Times New Roman"/>
          <w:lang w:val="en-GB"/>
        </w:rPr>
        <w:t>art-load controls</w:t>
      </w:r>
    </w:p>
    <w:p w14:paraId="3730603F" w14:textId="77777777" w:rsidR="00B67205" w:rsidRPr="00E91888" w:rsidRDefault="00C54907" w:rsidP="00521836">
      <w:pPr>
        <w:numPr>
          <w:ilvl w:val="0"/>
          <w:numId w:val="26"/>
        </w:numPr>
        <w:spacing w:after="0" w:line="240" w:lineRule="auto"/>
        <w:rPr>
          <w:rFonts w:ascii="Times New Roman" w:hAnsi="Times New Roman"/>
          <w:lang w:val="en-GB"/>
        </w:rPr>
      </w:pPr>
      <w:r w:rsidRPr="00E91888">
        <w:rPr>
          <w:rFonts w:ascii="Times New Roman" w:hAnsi="Times New Roman"/>
          <w:lang w:val="en-GB"/>
        </w:rPr>
        <w:t>R</w:t>
      </w:r>
      <w:r w:rsidR="00B67205" w:rsidRPr="00E91888">
        <w:rPr>
          <w:rFonts w:ascii="Times New Roman" w:hAnsi="Times New Roman"/>
          <w:lang w:val="en-GB"/>
        </w:rPr>
        <w:t>educ</w:t>
      </w:r>
      <w:r w:rsidRPr="00E91888">
        <w:rPr>
          <w:rFonts w:ascii="Times New Roman" w:hAnsi="Times New Roman"/>
          <w:lang w:val="en-GB"/>
        </w:rPr>
        <w:t>e</w:t>
      </w:r>
      <w:r w:rsidR="00B67205" w:rsidRPr="00E91888">
        <w:rPr>
          <w:rFonts w:ascii="Times New Roman" w:hAnsi="Times New Roman"/>
          <w:lang w:val="en-GB"/>
        </w:rPr>
        <w:t xml:space="preserve"> leakage</w:t>
      </w:r>
    </w:p>
    <w:p w14:paraId="55E9190B" w14:textId="77777777" w:rsidR="006F01AC" w:rsidRPr="00396AD7" w:rsidRDefault="00C54907" w:rsidP="00521836">
      <w:pPr>
        <w:numPr>
          <w:ilvl w:val="0"/>
          <w:numId w:val="26"/>
        </w:numPr>
        <w:spacing w:after="0" w:line="240" w:lineRule="auto"/>
        <w:rPr>
          <w:rFonts w:ascii="Times New Roman" w:hAnsi="Times New Roman"/>
          <w:u w:val="single"/>
          <w:lang w:val="en-GB"/>
        </w:rPr>
      </w:pPr>
      <w:r w:rsidRPr="00E91888">
        <w:rPr>
          <w:rFonts w:ascii="Times New Roman" w:hAnsi="Times New Roman"/>
          <w:lang w:val="en-GB"/>
        </w:rPr>
        <w:lastRenderedPageBreak/>
        <w:t>R</w:t>
      </w:r>
      <w:r w:rsidR="00B67205" w:rsidRPr="00E91888">
        <w:rPr>
          <w:rFonts w:ascii="Times New Roman" w:hAnsi="Times New Roman"/>
          <w:lang w:val="en-GB"/>
        </w:rPr>
        <w:t>educ</w:t>
      </w:r>
      <w:r w:rsidRPr="00E91888">
        <w:rPr>
          <w:rFonts w:ascii="Times New Roman" w:hAnsi="Times New Roman"/>
          <w:lang w:val="en-GB"/>
        </w:rPr>
        <w:t>e</w:t>
      </w:r>
      <w:r w:rsidR="00B67205" w:rsidRPr="00E91888">
        <w:rPr>
          <w:rFonts w:ascii="Times New Roman" w:hAnsi="Times New Roman"/>
          <w:lang w:val="en-GB"/>
        </w:rPr>
        <w:t xml:space="preserve"> overall cooling needs in new building de</w:t>
      </w:r>
      <w:r w:rsidRPr="00E91888">
        <w:rPr>
          <w:rFonts w:ascii="Times New Roman" w:hAnsi="Times New Roman"/>
          <w:lang w:val="en-GB"/>
        </w:rPr>
        <w:t>sign</w:t>
      </w:r>
      <w:r w:rsidR="008979A3" w:rsidRPr="00E91888">
        <w:rPr>
          <w:rFonts w:ascii="Times New Roman" w:hAnsi="Times New Roman"/>
          <w:lang w:val="en-GB"/>
        </w:rPr>
        <w:t xml:space="preserve"> (e.g. tinted windows, fewer windows on sun-facing aspect of building)</w:t>
      </w:r>
    </w:p>
    <w:p w14:paraId="6A729D3A" w14:textId="77777777" w:rsidR="005941D9" w:rsidRPr="00E91888" w:rsidRDefault="005941D9" w:rsidP="00521836">
      <w:pPr>
        <w:numPr>
          <w:ilvl w:val="0"/>
          <w:numId w:val="26"/>
        </w:numPr>
        <w:spacing w:after="0" w:line="240" w:lineRule="auto"/>
        <w:rPr>
          <w:rFonts w:ascii="Times New Roman" w:hAnsi="Times New Roman"/>
          <w:u w:val="single"/>
          <w:lang w:val="en-GB"/>
        </w:rPr>
      </w:pPr>
      <w:r>
        <w:rPr>
          <w:rFonts w:ascii="Times New Roman" w:hAnsi="Times New Roman"/>
          <w:lang w:val="en-GB"/>
        </w:rPr>
        <w:t>Absorption Chillers</w:t>
      </w:r>
    </w:p>
    <w:p w14:paraId="4A0698EE" w14:textId="77777777" w:rsidR="00C54907" w:rsidRPr="00E91888" w:rsidRDefault="00C54907" w:rsidP="00C54907">
      <w:pPr>
        <w:spacing w:after="0" w:line="240" w:lineRule="auto"/>
        <w:ind w:left="720"/>
        <w:rPr>
          <w:rFonts w:ascii="Times New Roman" w:hAnsi="Times New Roman"/>
          <w:u w:val="single"/>
          <w:lang w:val="en-GB"/>
        </w:rPr>
      </w:pPr>
    </w:p>
    <w:p w14:paraId="7A25BAA6" w14:textId="77777777" w:rsidR="000F2174" w:rsidRPr="00E91888" w:rsidRDefault="000F2174" w:rsidP="00517916">
      <w:pPr>
        <w:spacing w:after="0" w:line="240" w:lineRule="auto"/>
        <w:rPr>
          <w:rFonts w:ascii="Times New Roman" w:hAnsi="Times New Roman"/>
          <w:u w:val="single"/>
          <w:lang w:val="en-GB"/>
        </w:rPr>
      </w:pPr>
      <w:r w:rsidRPr="00E91888">
        <w:rPr>
          <w:rFonts w:ascii="Times New Roman" w:hAnsi="Times New Roman"/>
          <w:u w:val="single"/>
          <w:lang w:val="en-GB"/>
        </w:rPr>
        <w:t>Mobile Air Conditioning</w:t>
      </w:r>
    </w:p>
    <w:p w14:paraId="14766A7E" w14:textId="77777777" w:rsidR="00AE1953" w:rsidRPr="00E91888" w:rsidRDefault="00C54907" w:rsidP="00521836">
      <w:pPr>
        <w:numPr>
          <w:ilvl w:val="0"/>
          <w:numId w:val="11"/>
        </w:numPr>
        <w:spacing w:after="0" w:line="240" w:lineRule="auto"/>
        <w:rPr>
          <w:rFonts w:ascii="Times New Roman" w:hAnsi="Times New Roman"/>
          <w:lang w:val="en-GB"/>
        </w:rPr>
      </w:pPr>
      <w:r w:rsidRPr="00E91888">
        <w:rPr>
          <w:rFonts w:ascii="Times New Roman" w:hAnsi="Times New Roman"/>
          <w:lang w:val="en-GB"/>
        </w:rPr>
        <w:t>E</w:t>
      </w:r>
      <w:r w:rsidR="00AE1953" w:rsidRPr="00E91888">
        <w:rPr>
          <w:rFonts w:ascii="Times New Roman" w:hAnsi="Times New Roman"/>
          <w:lang w:val="en-GB"/>
        </w:rPr>
        <w:t>jector, high side pressure controller</w:t>
      </w:r>
    </w:p>
    <w:p w14:paraId="1DE024BD" w14:textId="77777777" w:rsidR="00AE1953" w:rsidRPr="00E91888" w:rsidRDefault="00C54907" w:rsidP="00521836">
      <w:pPr>
        <w:numPr>
          <w:ilvl w:val="0"/>
          <w:numId w:val="11"/>
        </w:numPr>
        <w:spacing w:after="0" w:line="240" w:lineRule="auto"/>
        <w:rPr>
          <w:rFonts w:ascii="Times New Roman" w:hAnsi="Times New Roman"/>
          <w:lang w:val="en-GB"/>
        </w:rPr>
      </w:pPr>
      <w:r w:rsidRPr="00E91888">
        <w:rPr>
          <w:rFonts w:ascii="Times New Roman" w:hAnsi="Times New Roman"/>
          <w:lang w:val="en-GB"/>
        </w:rPr>
        <w:t>T</w:t>
      </w:r>
      <w:r w:rsidR="00AE1953" w:rsidRPr="00E91888">
        <w:rPr>
          <w:rFonts w:ascii="Times New Roman" w:hAnsi="Times New Roman"/>
          <w:lang w:val="en-GB"/>
        </w:rPr>
        <w:t>wo-stage compressor</w:t>
      </w:r>
    </w:p>
    <w:p w14:paraId="3AEE2CA5" w14:textId="77777777" w:rsidR="00AE1953" w:rsidRPr="00E91888" w:rsidRDefault="00C54907" w:rsidP="00521836">
      <w:pPr>
        <w:numPr>
          <w:ilvl w:val="0"/>
          <w:numId w:val="11"/>
        </w:numPr>
        <w:spacing w:after="0" w:line="240" w:lineRule="auto"/>
        <w:rPr>
          <w:rFonts w:ascii="Times New Roman" w:hAnsi="Times New Roman"/>
          <w:lang w:val="en-GB"/>
        </w:rPr>
      </w:pPr>
      <w:r w:rsidRPr="00E91888">
        <w:rPr>
          <w:rFonts w:ascii="Times New Roman" w:hAnsi="Times New Roman"/>
          <w:lang w:val="en-GB"/>
        </w:rPr>
        <w:t>R</w:t>
      </w:r>
      <w:r w:rsidR="00AE1953" w:rsidRPr="00E91888">
        <w:rPr>
          <w:rFonts w:ascii="Times New Roman" w:hAnsi="Times New Roman"/>
          <w:lang w:val="en-GB"/>
        </w:rPr>
        <w:t>educ</w:t>
      </w:r>
      <w:r w:rsidRPr="00E91888">
        <w:rPr>
          <w:rFonts w:ascii="Times New Roman" w:hAnsi="Times New Roman"/>
          <w:lang w:val="en-GB"/>
        </w:rPr>
        <w:t>e</w:t>
      </w:r>
      <w:r w:rsidR="00AE1953" w:rsidRPr="00E91888">
        <w:rPr>
          <w:rFonts w:ascii="Times New Roman" w:hAnsi="Times New Roman"/>
          <w:lang w:val="en-GB"/>
        </w:rPr>
        <w:t xml:space="preserve"> leakage</w:t>
      </w:r>
    </w:p>
    <w:p w14:paraId="5E338271" w14:textId="77777777" w:rsidR="00AE1953" w:rsidRPr="00E91888" w:rsidRDefault="00AE1953" w:rsidP="00517916">
      <w:pPr>
        <w:spacing w:after="0" w:line="240" w:lineRule="auto"/>
        <w:rPr>
          <w:rFonts w:ascii="Times New Roman" w:hAnsi="Times New Roman"/>
          <w:lang w:val="en-GB"/>
        </w:rPr>
      </w:pPr>
    </w:p>
    <w:p w14:paraId="79201458" w14:textId="77777777" w:rsidR="00D81508" w:rsidRPr="00E91888" w:rsidRDefault="00D81508" w:rsidP="00517916">
      <w:pPr>
        <w:spacing w:after="0" w:line="240" w:lineRule="auto"/>
        <w:rPr>
          <w:rFonts w:ascii="Times New Roman" w:hAnsi="Times New Roman"/>
          <w:u w:val="single"/>
          <w:lang w:val="en-GB"/>
        </w:rPr>
      </w:pPr>
      <w:r w:rsidRPr="00E91888">
        <w:rPr>
          <w:rFonts w:ascii="Times New Roman" w:hAnsi="Times New Roman"/>
          <w:u w:val="single"/>
          <w:lang w:val="en-GB"/>
        </w:rPr>
        <w:t>Transport Refrigeration</w:t>
      </w:r>
    </w:p>
    <w:p w14:paraId="5EB9785E" w14:textId="77777777" w:rsidR="00D81508" w:rsidRPr="00E91888" w:rsidRDefault="00D81508" w:rsidP="00521836">
      <w:pPr>
        <w:numPr>
          <w:ilvl w:val="0"/>
          <w:numId w:val="10"/>
        </w:numPr>
        <w:spacing w:after="0" w:line="240" w:lineRule="auto"/>
        <w:rPr>
          <w:rFonts w:ascii="Times New Roman" w:hAnsi="Times New Roman"/>
          <w:lang w:val="en-GB"/>
        </w:rPr>
      </w:pPr>
      <w:r w:rsidRPr="00E91888">
        <w:rPr>
          <w:rFonts w:ascii="Times New Roman" w:hAnsi="Times New Roman"/>
          <w:lang w:val="en-GB"/>
        </w:rPr>
        <w:t>Optimise components (compressor, heat exchanger)</w:t>
      </w:r>
    </w:p>
    <w:p w14:paraId="0C4B867E" w14:textId="77777777" w:rsidR="00D81508" w:rsidRPr="00E91888" w:rsidRDefault="00D81508" w:rsidP="00521836">
      <w:pPr>
        <w:numPr>
          <w:ilvl w:val="0"/>
          <w:numId w:val="10"/>
        </w:numPr>
        <w:spacing w:after="0" w:line="240" w:lineRule="auto"/>
        <w:rPr>
          <w:rFonts w:ascii="Times New Roman" w:hAnsi="Times New Roman"/>
          <w:lang w:val="en-GB"/>
        </w:rPr>
      </w:pPr>
      <w:r w:rsidRPr="00E91888">
        <w:rPr>
          <w:rFonts w:ascii="Times New Roman" w:hAnsi="Times New Roman"/>
          <w:lang w:val="en-GB"/>
        </w:rPr>
        <w:t>Use inverter technology coupled with an alternator to improve part-load efficiency</w:t>
      </w:r>
    </w:p>
    <w:p w14:paraId="4873492B" w14:textId="77777777" w:rsidR="00D81508" w:rsidRPr="00E91888" w:rsidRDefault="00D81508" w:rsidP="00521836">
      <w:pPr>
        <w:numPr>
          <w:ilvl w:val="0"/>
          <w:numId w:val="10"/>
        </w:numPr>
        <w:spacing w:after="0" w:line="240" w:lineRule="auto"/>
        <w:rPr>
          <w:rFonts w:ascii="Times New Roman" w:hAnsi="Times New Roman"/>
          <w:lang w:val="en-GB"/>
        </w:rPr>
      </w:pPr>
      <w:r w:rsidRPr="00E91888">
        <w:rPr>
          <w:rFonts w:ascii="Times New Roman" w:hAnsi="Times New Roman"/>
          <w:lang w:val="en-GB"/>
        </w:rPr>
        <w:t xml:space="preserve">Reduce leakage </w:t>
      </w:r>
    </w:p>
    <w:p w14:paraId="09CAD5B5" w14:textId="77777777" w:rsidR="00D81508" w:rsidRPr="00E91888" w:rsidRDefault="00D81508" w:rsidP="00521836">
      <w:pPr>
        <w:numPr>
          <w:ilvl w:val="0"/>
          <w:numId w:val="10"/>
        </w:numPr>
        <w:spacing w:after="0" w:line="240" w:lineRule="auto"/>
        <w:rPr>
          <w:rFonts w:ascii="Times New Roman" w:hAnsi="Times New Roman"/>
          <w:lang w:val="en-GB"/>
        </w:rPr>
      </w:pPr>
      <w:r w:rsidRPr="00E91888">
        <w:rPr>
          <w:rFonts w:ascii="Times New Roman" w:hAnsi="Times New Roman"/>
          <w:lang w:val="en-GB"/>
        </w:rPr>
        <w:t xml:space="preserve">Reduce cooling needs </w:t>
      </w:r>
      <w:r w:rsidR="008979A3" w:rsidRPr="00E91888">
        <w:rPr>
          <w:rFonts w:ascii="Times New Roman" w:hAnsi="Times New Roman"/>
          <w:lang w:val="en-GB"/>
        </w:rPr>
        <w:t>(better insulation)</w:t>
      </w:r>
      <w:r w:rsidR="00436CD2" w:rsidRPr="00E91888">
        <w:rPr>
          <w:rFonts w:ascii="Times New Roman" w:hAnsi="Times New Roman"/>
          <w:lang w:val="en-GB"/>
        </w:rPr>
        <w:br/>
      </w:r>
    </w:p>
    <w:p w14:paraId="4575477C" w14:textId="77777777" w:rsidR="00FB38B3" w:rsidRPr="00E91888" w:rsidRDefault="00912973" w:rsidP="00915EBA">
      <w:pPr>
        <w:pStyle w:val="Heading3"/>
        <w:tabs>
          <w:tab w:val="clear" w:pos="1134"/>
          <w:tab w:val="left" w:pos="720"/>
        </w:tabs>
      </w:pPr>
      <w:bookmarkStart w:id="32" w:name="_Toc369149806"/>
      <w:r>
        <w:t>3</w:t>
      </w:r>
      <w:r w:rsidR="00FB38B3" w:rsidRPr="00E91888">
        <w:t>.</w:t>
      </w:r>
      <w:r w:rsidR="002B1D8E">
        <w:t>3</w:t>
      </w:r>
      <w:r w:rsidR="00FB38B3" w:rsidRPr="00E91888">
        <w:t>.3</w:t>
      </w:r>
      <w:r w:rsidR="00FB38B3" w:rsidRPr="00E91888">
        <w:tab/>
        <w:t>Not-In-Kind</w:t>
      </w:r>
      <w:bookmarkEnd w:id="32"/>
    </w:p>
    <w:p w14:paraId="3F444BDE" w14:textId="69D0167A" w:rsidR="00FB38B3" w:rsidRDefault="00FB38B3">
      <w:pPr>
        <w:spacing w:line="240" w:lineRule="auto"/>
        <w:rPr>
          <w:rFonts w:ascii="Times New Roman" w:hAnsi="Times New Roman"/>
          <w:lang w:val="en-GB"/>
        </w:rPr>
      </w:pPr>
      <w:r w:rsidRPr="00E91888">
        <w:rPr>
          <w:rFonts w:ascii="Times New Roman" w:hAnsi="Times New Roman"/>
          <w:lang w:val="en-GB"/>
        </w:rPr>
        <w:t xml:space="preserve">“Not-In-Kind” technologies (NIK) are alternative technologies to vapour compression cycle technology. </w:t>
      </w:r>
      <w:r w:rsidR="00DA26A2" w:rsidRPr="00E91888">
        <w:rPr>
          <w:rFonts w:ascii="Times New Roman" w:hAnsi="Times New Roman"/>
          <w:lang w:val="en-GB"/>
        </w:rPr>
        <w:t xml:space="preserve">Mature </w:t>
      </w:r>
      <w:r w:rsidRPr="00E91888">
        <w:rPr>
          <w:rFonts w:ascii="Times New Roman" w:hAnsi="Times New Roman"/>
          <w:lang w:val="en-GB"/>
        </w:rPr>
        <w:t>NIK technologies occupy only small niches of the market (e.g. sorption technologies, thermoelectric refrigeration, air cycle)</w:t>
      </w:r>
      <w:r w:rsidR="00DA26A2" w:rsidRPr="00E91888">
        <w:rPr>
          <w:rFonts w:ascii="Times New Roman" w:hAnsi="Times New Roman"/>
          <w:lang w:val="en-GB"/>
        </w:rPr>
        <w:t xml:space="preserve">. </w:t>
      </w:r>
      <w:r w:rsidRPr="00E91888">
        <w:rPr>
          <w:rFonts w:ascii="Times New Roman" w:hAnsi="Times New Roman"/>
          <w:lang w:val="en-GB"/>
        </w:rPr>
        <w:t xml:space="preserve">NIK </w:t>
      </w:r>
      <w:r w:rsidR="00DA26A2" w:rsidRPr="00E91888">
        <w:rPr>
          <w:rFonts w:ascii="Times New Roman" w:hAnsi="Times New Roman"/>
          <w:lang w:val="en-GB"/>
        </w:rPr>
        <w:t xml:space="preserve">technologies with broader application remain at </w:t>
      </w:r>
      <w:r w:rsidR="00B706D5">
        <w:rPr>
          <w:rFonts w:ascii="Times New Roman" w:hAnsi="Times New Roman"/>
          <w:lang w:val="en-GB"/>
        </w:rPr>
        <w:t xml:space="preserve">the </w:t>
      </w:r>
      <w:r w:rsidRPr="00E91888">
        <w:rPr>
          <w:rFonts w:ascii="Times New Roman" w:hAnsi="Times New Roman"/>
          <w:lang w:val="en-GB"/>
        </w:rPr>
        <w:t>R&amp;D stage</w:t>
      </w:r>
      <w:r w:rsidR="00DA26A2" w:rsidRPr="00E91888">
        <w:rPr>
          <w:rFonts w:ascii="Times New Roman" w:hAnsi="Times New Roman"/>
          <w:lang w:val="en-GB"/>
        </w:rPr>
        <w:t xml:space="preserve">, and </w:t>
      </w:r>
      <w:r w:rsidRPr="00E91888">
        <w:rPr>
          <w:rFonts w:ascii="Times New Roman" w:hAnsi="Times New Roman"/>
          <w:lang w:val="en-GB"/>
        </w:rPr>
        <w:t>are still far away from being widely available on the market.</w:t>
      </w:r>
      <w:r w:rsidR="00DA26A2" w:rsidRPr="00E91888">
        <w:rPr>
          <w:rFonts w:ascii="Times New Roman" w:hAnsi="Times New Roman"/>
          <w:lang w:val="en-GB"/>
        </w:rPr>
        <w:t xml:space="preserve"> Magnetic refrigeration for the domestic sector holds promise, but the impact on EE is uncertain. District Cooling (which can be considered as NIK if the chillers are based on absorption cycle) has a major capital cost which </w:t>
      </w:r>
      <w:r w:rsidR="00B706D5">
        <w:rPr>
          <w:rFonts w:ascii="Times New Roman" w:hAnsi="Times New Roman"/>
          <w:lang w:val="en-GB"/>
        </w:rPr>
        <w:t>has prevented</w:t>
      </w:r>
      <w:r w:rsidR="00DA26A2" w:rsidRPr="00E91888">
        <w:rPr>
          <w:rFonts w:ascii="Times New Roman" w:hAnsi="Times New Roman"/>
          <w:lang w:val="en-GB"/>
        </w:rPr>
        <w:t xml:space="preserve"> it making an important global contribution at this point. </w:t>
      </w:r>
    </w:p>
    <w:p w14:paraId="3A1F6C19" w14:textId="77777777" w:rsidR="004F4B34" w:rsidRPr="002B6C8B" w:rsidRDefault="00912973" w:rsidP="00915EBA">
      <w:pPr>
        <w:pStyle w:val="Heading3"/>
        <w:tabs>
          <w:tab w:val="clear" w:pos="1134"/>
          <w:tab w:val="left" w:pos="720"/>
        </w:tabs>
      </w:pPr>
      <w:bookmarkStart w:id="33" w:name="_Toc369149807"/>
      <w:r w:rsidRPr="002B6C8B">
        <w:t>3</w:t>
      </w:r>
      <w:r w:rsidR="004F4B34" w:rsidRPr="002B6C8B">
        <w:t>.</w:t>
      </w:r>
      <w:r w:rsidR="002B1D8E" w:rsidRPr="002B6C8B">
        <w:t>3</w:t>
      </w:r>
      <w:r w:rsidR="004F4B34" w:rsidRPr="002B6C8B">
        <w:t>.4</w:t>
      </w:r>
      <w:r w:rsidR="004F4B34" w:rsidRPr="002B6C8B">
        <w:tab/>
        <w:t>Conclusion</w:t>
      </w:r>
      <w:r w:rsidR="00E57EF0" w:rsidRPr="002B6C8B">
        <w:t>:</w:t>
      </w:r>
      <w:r w:rsidR="002B1D8E" w:rsidRPr="002B6C8B">
        <w:t xml:space="preserve"> </w:t>
      </w:r>
      <w:r w:rsidR="007238EF" w:rsidRPr="002B6C8B">
        <w:t>Technology Opportunities</w:t>
      </w:r>
      <w:bookmarkEnd w:id="33"/>
    </w:p>
    <w:p w14:paraId="515FE5B2" w14:textId="15B20755" w:rsidR="002B6C8B" w:rsidRPr="002427FE" w:rsidRDefault="004F4B34" w:rsidP="002B6C8B">
      <w:pPr>
        <w:pStyle w:val="ListParagraph"/>
        <w:numPr>
          <w:ilvl w:val="0"/>
          <w:numId w:val="53"/>
        </w:numPr>
        <w:rPr>
          <w:rFonts w:ascii="Times New Roman" w:hAnsi="Times New Roman"/>
          <w:sz w:val="22"/>
          <w:szCs w:val="22"/>
          <w:lang w:val="en-GB"/>
        </w:rPr>
      </w:pPr>
      <w:r w:rsidRPr="002427FE">
        <w:rPr>
          <w:rFonts w:ascii="Times New Roman" w:hAnsi="Times New Roman"/>
          <w:sz w:val="22"/>
          <w:szCs w:val="22"/>
          <w:lang w:val="en-GB"/>
        </w:rPr>
        <w:t>The transition to climate-friendly alternatives has the potential to reduce both ODS and direct GHG emissions through the choice of refrigerant. But more significantly, the parallel implementation of new technolog</w:t>
      </w:r>
      <w:r w:rsidR="00322DD6">
        <w:rPr>
          <w:rFonts w:ascii="Times New Roman" w:hAnsi="Times New Roman"/>
          <w:sz w:val="22"/>
          <w:szCs w:val="22"/>
          <w:lang w:val="en-GB"/>
        </w:rPr>
        <w:t>y</w:t>
      </w:r>
      <w:r w:rsidRPr="002427FE">
        <w:rPr>
          <w:rFonts w:ascii="Times New Roman" w:hAnsi="Times New Roman"/>
          <w:sz w:val="22"/>
          <w:szCs w:val="22"/>
          <w:lang w:val="en-GB"/>
        </w:rPr>
        <w:t xml:space="preserve"> could provide synergy to reduce indirect GHG emissions through improved </w:t>
      </w:r>
      <w:r w:rsidR="008F0917" w:rsidRPr="002427FE">
        <w:rPr>
          <w:rFonts w:ascii="Times New Roman" w:hAnsi="Times New Roman"/>
          <w:sz w:val="22"/>
          <w:szCs w:val="22"/>
          <w:lang w:val="en-GB"/>
        </w:rPr>
        <w:t>EE</w:t>
      </w:r>
      <w:r w:rsidRPr="002427FE">
        <w:rPr>
          <w:rFonts w:ascii="Times New Roman" w:hAnsi="Times New Roman"/>
          <w:sz w:val="22"/>
          <w:szCs w:val="22"/>
          <w:lang w:val="en-GB"/>
        </w:rPr>
        <w:t xml:space="preserve"> of RACHP equipment and systems during the transition. The improvement of </w:t>
      </w:r>
      <w:r w:rsidR="008F0917" w:rsidRPr="002427FE">
        <w:rPr>
          <w:rFonts w:ascii="Times New Roman" w:hAnsi="Times New Roman"/>
          <w:sz w:val="22"/>
          <w:szCs w:val="22"/>
          <w:lang w:val="en-GB"/>
        </w:rPr>
        <w:t>EE</w:t>
      </w:r>
      <w:r w:rsidRPr="002427FE">
        <w:rPr>
          <w:rFonts w:ascii="Times New Roman" w:hAnsi="Times New Roman"/>
          <w:sz w:val="22"/>
          <w:szCs w:val="22"/>
          <w:lang w:val="en-GB"/>
        </w:rPr>
        <w:t xml:space="preserve"> and of RACHP equipment and systems </w:t>
      </w:r>
      <w:r w:rsidR="00FA32C8">
        <w:rPr>
          <w:rFonts w:ascii="Times New Roman" w:hAnsi="Times New Roman"/>
          <w:sz w:val="22"/>
          <w:szCs w:val="22"/>
          <w:lang w:val="en-GB"/>
        </w:rPr>
        <w:t>could</w:t>
      </w:r>
      <w:r w:rsidRPr="002427FE">
        <w:rPr>
          <w:rFonts w:ascii="Times New Roman" w:hAnsi="Times New Roman"/>
          <w:sz w:val="22"/>
          <w:szCs w:val="22"/>
          <w:lang w:val="en-GB"/>
        </w:rPr>
        <w:t xml:space="preserve"> be better achieved with improved technologies, which are compatible with the use of low GWP refrigerants.</w:t>
      </w:r>
      <w:r w:rsidR="00AF7A4D" w:rsidRPr="002427FE">
        <w:rPr>
          <w:sz w:val="22"/>
          <w:szCs w:val="22"/>
          <w:lang w:val="en-GB"/>
        </w:rPr>
        <w:t xml:space="preserve"> </w:t>
      </w:r>
    </w:p>
    <w:p w14:paraId="66FBCE94" w14:textId="77777777" w:rsidR="002B6C8B" w:rsidRPr="002427FE" w:rsidRDefault="002B6C8B" w:rsidP="002B6C8B">
      <w:pPr>
        <w:pStyle w:val="ListParagraph"/>
        <w:rPr>
          <w:rFonts w:ascii="Times New Roman" w:hAnsi="Times New Roman"/>
          <w:sz w:val="22"/>
          <w:szCs w:val="22"/>
          <w:lang w:val="en-GB"/>
        </w:rPr>
      </w:pPr>
    </w:p>
    <w:p w14:paraId="337E93C9" w14:textId="73ED8C87" w:rsidR="00631ADC" w:rsidRPr="00F75DC4" w:rsidRDefault="006F00B1" w:rsidP="00286B24">
      <w:pPr>
        <w:pStyle w:val="ListParagraph"/>
        <w:numPr>
          <w:ilvl w:val="0"/>
          <w:numId w:val="58"/>
        </w:numPr>
        <w:ind w:left="709"/>
        <w:rPr>
          <w:rFonts w:ascii="Times New Roman" w:hAnsi="Times New Roman"/>
          <w:sz w:val="22"/>
          <w:szCs w:val="22"/>
          <w:lang w:val="en-GB"/>
        </w:rPr>
      </w:pPr>
      <w:r w:rsidRPr="00322DD6">
        <w:rPr>
          <w:rFonts w:ascii="Times New Roman" w:hAnsi="Times New Roman"/>
          <w:sz w:val="22"/>
          <w:szCs w:val="22"/>
          <w:lang w:val="en-GB"/>
        </w:rPr>
        <w:t>The best current RACHP equipment is operating at around 50-60% of the theoretical maximum EE. In the coming decades, technological innovation can be expected to improve performance to approximately 70-80% of the theoretical limit. Currently, going beyond 70-80% has proved to be prohibitively expensive, and very difficult to achieve in commercial equipment.</w:t>
      </w:r>
    </w:p>
    <w:p w14:paraId="22E8447C" w14:textId="77777777" w:rsidR="008801B9" w:rsidRPr="00631ADC" w:rsidRDefault="008801B9" w:rsidP="00915EBA">
      <w:pPr>
        <w:spacing w:after="0" w:line="240" w:lineRule="auto"/>
        <w:ind w:left="346"/>
        <w:rPr>
          <w:rFonts w:ascii="Times New Roman" w:hAnsi="Times New Roman"/>
          <w:lang w:val="en-GB"/>
        </w:rPr>
      </w:pPr>
    </w:p>
    <w:p w14:paraId="43981792" w14:textId="0E76356C" w:rsidR="006F00B1" w:rsidRPr="002427FE" w:rsidRDefault="00AF7A4D" w:rsidP="006F00B1">
      <w:pPr>
        <w:pStyle w:val="ListParagraph"/>
        <w:numPr>
          <w:ilvl w:val="0"/>
          <w:numId w:val="53"/>
        </w:numPr>
        <w:rPr>
          <w:rFonts w:ascii="Times New Roman" w:hAnsi="Times New Roman"/>
          <w:sz w:val="22"/>
          <w:szCs w:val="22"/>
          <w:lang w:val="en-GB"/>
        </w:rPr>
      </w:pPr>
      <w:r w:rsidRPr="002427FE">
        <w:rPr>
          <w:rFonts w:ascii="Times New Roman" w:hAnsi="Times New Roman"/>
          <w:sz w:val="22"/>
          <w:szCs w:val="22"/>
          <w:lang w:val="en-GB"/>
        </w:rPr>
        <w:t xml:space="preserve">The improvement </w:t>
      </w:r>
      <w:r w:rsidR="00D57815" w:rsidRPr="002427FE">
        <w:rPr>
          <w:rFonts w:ascii="Times New Roman" w:hAnsi="Times New Roman"/>
          <w:sz w:val="22"/>
          <w:szCs w:val="22"/>
          <w:lang w:val="en-GB"/>
        </w:rPr>
        <w:t>in EE also interacts</w:t>
      </w:r>
      <w:r w:rsidRPr="002427FE">
        <w:rPr>
          <w:rFonts w:ascii="Times New Roman" w:hAnsi="Times New Roman"/>
          <w:sz w:val="22"/>
          <w:szCs w:val="22"/>
          <w:lang w:val="en-GB"/>
        </w:rPr>
        <w:t xml:space="preserve"> with other measures (outside the scope of this report, but including reduction in cooling/heating load through better insulation, better building design, and better technical procedures for installation and maintenance</w:t>
      </w:r>
      <w:r w:rsidR="00D57815" w:rsidRPr="002427FE">
        <w:rPr>
          <w:rFonts w:ascii="Times New Roman" w:hAnsi="Times New Roman"/>
          <w:sz w:val="22"/>
          <w:szCs w:val="22"/>
          <w:lang w:val="en-GB"/>
        </w:rPr>
        <w:t>)</w:t>
      </w:r>
      <w:r w:rsidRPr="002427FE">
        <w:rPr>
          <w:rFonts w:ascii="Times New Roman" w:hAnsi="Times New Roman"/>
          <w:sz w:val="22"/>
          <w:szCs w:val="22"/>
          <w:lang w:val="en-GB"/>
        </w:rPr>
        <w:t xml:space="preserve"> to reduce </w:t>
      </w:r>
      <w:r w:rsidR="00D57815" w:rsidRPr="002427FE">
        <w:rPr>
          <w:rFonts w:ascii="Times New Roman" w:hAnsi="Times New Roman"/>
          <w:sz w:val="22"/>
          <w:szCs w:val="22"/>
          <w:lang w:val="en-GB"/>
        </w:rPr>
        <w:t xml:space="preserve">overall </w:t>
      </w:r>
      <w:r w:rsidRPr="002427FE">
        <w:rPr>
          <w:rFonts w:ascii="Times New Roman" w:hAnsi="Times New Roman"/>
          <w:sz w:val="22"/>
          <w:szCs w:val="22"/>
          <w:lang w:val="en-GB"/>
        </w:rPr>
        <w:t>energy consumption</w:t>
      </w:r>
      <w:r w:rsidR="006F00B1" w:rsidRPr="002427FE">
        <w:rPr>
          <w:rFonts w:ascii="Times New Roman" w:hAnsi="Times New Roman"/>
          <w:sz w:val="22"/>
          <w:szCs w:val="22"/>
          <w:lang w:val="en-GB"/>
        </w:rPr>
        <w:t xml:space="preserve">. Moving forward, it </w:t>
      </w:r>
      <w:r w:rsidR="00FA32C8">
        <w:rPr>
          <w:rFonts w:ascii="Times New Roman" w:hAnsi="Times New Roman"/>
          <w:sz w:val="22"/>
          <w:szCs w:val="22"/>
          <w:lang w:val="en-GB"/>
        </w:rPr>
        <w:t>could</w:t>
      </w:r>
      <w:r w:rsidR="006F00B1" w:rsidRPr="002427FE">
        <w:rPr>
          <w:rFonts w:ascii="Times New Roman" w:hAnsi="Times New Roman"/>
          <w:sz w:val="22"/>
          <w:szCs w:val="22"/>
          <w:lang w:val="en-GB"/>
        </w:rPr>
        <w:t xml:space="preserve"> be important to better understand the synergy between replacement of controlled refrigerants at the manufacturing stage, together with improved design and components, and the specific opportunity to improve EE. </w:t>
      </w:r>
    </w:p>
    <w:p w14:paraId="3CCD23AA" w14:textId="77777777" w:rsidR="002D4B40" w:rsidRPr="00DD02ED" w:rsidRDefault="002D4B40" w:rsidP="00DD02ED">
      <w:pPr>
        <w:spacing w:after="0" w:line="240" w:lineRule="auto"/>
        <w:rPr>
          <w:rFonts w:ascii="Times New Roman" w:eastAsia="MS Mincho" w:hAnsi="Times New Roman"/>
          <w:i/>
          <w:lang w:val="en-GB"/>
        </w:rPr>
      </w:pPr>
    </w:p>
    <w:p w14:paraId="24DE129E" w14:textId="77777777" w:rsidR="006A23AB" w:rsidRPr="00E91888" w:rsidRDefault="00912973" w:rsidP="00B65A12">
      <w:pPr>
        <w:pStyle w:val="Heading2"/>
      </w:pPr>
      <w:bookmarkStart w:id="34" w:name="_Toc369149808"/>
      <w:bookmarkStart w:id="35" w:name="_Toc389230253"/>
      <w:bookmarkEnd w:id="2"/>
      <w:bookmarkEnd w:id="3"/>
      <w:bookmarkEnd w:id="4"/>
      <w:r>
        <w:t>3</w:t>
      </w:r>
      <w:r w:rsidR="006A23AB" w:rsidRPr="00E91888">
        <w:t>.</w:t>
      </w:r>
      <w:r w:rsidR="002B1D8E">
        <w:t>4</w:t>
      </w:r>
      <w:r w:rsidR="006A23AB" w:rsidRPr="00E91888">
        <w:t xml:space="preserve"> </w:t>
      </w:r>
      <w:r w:rsidR="00F90AF3">
        <w:tab/>
      </w:r>
      <w:r w:rsidR="006A23AB" w:rsidRPr="00E91888">
        <w:t>Policy, Regulatory and Information Opportunities</w:t>
      </w:r>
      <w:bookmarkEnd w:id="34"/>
      <w:r w:rsidR="006A23AB" w:rsidRPr="00E91888">
        <w:t xml:space="preserve"> </w:t>
      </w:r>
    </w:p>
    <w:p w14:paraId="767CF36A" w14:textId="77777777" w:rsidR="006A23AB" w:rsidRPr="00E91888" w:rsidRDefault="006A23AB" w:rsidP="006A23AB">
      <w:pPr>
        <w:pStyle w:val="Default"/>
        <w:rPr>
          <w:rFonts w:ascii="Times New Roman" w:hAnsi="Times New Roman"/>
          <w:sz w:val="22"/>
          <w:szCs w:val="22"/>
          <w:lang w:val="en-GB"/>
        </w:rPr>
      </w:pPr>
    </w:p>
    <w:p w14:paraId="3293164E" w14:textId="77777777" w:rsidR="008F0917" w:rsidRDefault="008F0917" w:rsidP="008F0917">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The majority of parties submitting relevant information on energy efficiency innovations in the RACHP sectors indicated having an interest or actual relevant national regulations or policies in place that encourage or enforce the use of energy efficient RACHP equipment. These included Minimum Energy Performance Standards (MEPS) and energy labelling requirements. </w:t>
      </w:r>
      <w:r w:rsidR="00CF0872">
        <w:rPr>
          <w:rFonts w:ascii="Times New Roman" w:hAnsi="Times New Roman"/>
          <w:lang w:val="en-GB"/>
        </w:rPr>
        <w:br/>
      </w:r>
    </w:p>
    <w:p w14:paraId="4FCB7E49" w14:textId="77777777" w:rsidR="008F0917" w:rsidRDefault="008F0917" w:rsidP="008F0917">
      <w:pPr>
        <w:autoSpaceDE w:val="0"/>
        <w:autoSpaceDN w:val="0"/>
        <w:adjustRightInd w:val="0"/>
        <w:spacing w:after="0" w:line="240" w:lineRule="auto"/>
        <w:rPr>
          <w:rFonts w:ascii="Times New Roman" w:hAnsi="Times New Roman"/>
          <w:lang w:val="en-GB"/>
        </w:rPr>
      </w:pPr>
      <w:r>
        <w:rPr>
          <w:rFonts w:ascii="Times New Roman" w:hAnsi="Times New Roman"/>
          <w:lang w:val="en-GB"/>
        </w:rPr>
        <w:lastRenderedPageBreak/>
        <w:t>Energy Efficiency Standards and Labels (EESL) programmes setting MEPs and labelling requirements are inexpensive to implement and can increase the market share for energy efficient products in the long term</w:t>
      </w:r>
      <w:r w:rsidR="008801B9">
        <w:rPr>
          <w:rFonts w:ascii="Times New Roman" w:hAnsi="Times New Roman"/>
          <w:lang w:val="en-GB"/>
        </w:rPr>
        <w:t xml:space="preserve"> (4)</w:t>
      </w:r>
      <w:r>
        <w:rPr>
          <w:rFonts w:ascii="Times New Roman" w:hAnsi="Times New Roman"/>
          <w:lang w:val="en-GB"/>
        </w:rPr>
        <w:t xml:space="preserve">. </w:t>
      </w:r>
    </w:p>
    <w:p w14:paraId="5E7017A3" w14:textId="77777777" w:rsidR="006A23AB" w:rsidRPr="00E91888" w:rsidRDefault="006A23AB" w:rsidP="00F90AF3">
      <w:pPr>
        <w:pStyle w:val="Default"/>
        <w:rPr>
          <w:rFonts w:ascii="Times New Roman" w:hAnsi="Times New Roman"/>
          <w:i/>
          <w:sz w:val="22"/>
          <w:szCs w:val="22"/>
          <w:lang w:val="en-GB"/>
        </w:rPr>
      </w:pPr>
    </w:p>
    <w:p w14:paraId="0D47B1B8" w14:textId="77777777" w:rsidR="00AD4B3B" w:rsidRPr="002236BB" w:rsidRDefault="00912973" w:rsidP="00915EBA">
      <w:pPr>
        <w:tabs>
          <w:tab w:val="left" w:pos="720"/>
        </w:tabs>
        <w:rPr>
          <w:rFonts w:ascii="Times New Roman" w:hAnsi="Times New Roman"/>
          <w:i/>
          <w:sz w:val="24"/>
          <w:szCs w:val="24"/>
          <w:lang w:val="en-GB"/>
        </w:rPr>
      </w:pPr>
      <w:r>
        <w:rPr>
          <w:rFonts w:ascii="Times New Roman" w:hAnsi="Times New Roman"/>
          <w:b/>
          <w:i/>
          <w:sz w:val="24"/>
          <w:szCs w:val="24"/>
          <w:lang w:val="en-GB"/>
        </w:rPr>
        <w:t>3.</w:t>
      </w:r>
      <w:r w:rsidR="002B1D8E">
        <w:rPr>
          <w:rFonts w:ascii="Times New Roman" w:hAnsi="Times New Roman"/>
          <w:b/>
          <w:i/>
          <w:sz w:val="24"/>
          <w:szCs w:val="24"/>
          <w:lang w:val="en-GB"/>
        </w:rPr>
        <w:t>4</w:t>
      </w:r>
      <w:r>
        <w:rPr>
          <w:rFonts w:ascii="Times New Roman" w:hAnsi="Times New Roman"/>
          <w:b/>
          <w:i/>
          <w:sz w:val="24"/>
          <w:szCs w:val="24"/>
          <w:lang w:val="en-GB"/>
        </w:rPr>
        <w:t>.1</w:t>
      </w:r>
      <w:r w:rsidR="002B1D8E">
        <w:rPr>
          <w:rFonts w:ascii="Times New Roman" w:hAnsi="Times New Roman"/>
          <w:b/>
          <w:i/>
          <w:sz w:val="24"/>
          <w:szCs w:val="24"/>
          <w:lang w:val="en-GB"/>
        </w:rPr>
        <w:tab/>
      </w:r>
      <w:r w:rsidR="006A23AB" w:rsidRPr="002236BB">
        <w:rPr>
          <w:rFonts w:ascii="Times New Roman" w:hAnsi="Times New Roman"/>
          <w:b/>
          <w:i/>
          <w:sz w:val="24"/>
          <w:szCs w:val="24"/>
          <w:lang w:val="en-GB"/>
        </w:rPr>
        <w:t>Minimum Energy Performance Standard, MEPS</w:t>
      </w:r>
      <w:r w:rsidR="006A23AB" w:rsidRPr="002236BB">
        <w:rPr>
          <w:rFonts w:ascii="Times New Roman" w:hAnsi="Times New Roman"/>
          <w:i/>
          <w:sz w:val="24"/>
          <w:szCs w:val="24"/>
          <w:lang w:val="en-GB"/>
        </w:rPr>
        <w:t xml:space="preserve">. </w:t>
      </w:r>
    </w:p>
    <w:p w14:paraId="127989BB" w14:textId="44AC7874" w:rsidR="008F0917" w:rsidRDefault="00283F41" w:rsidP="002427FE">
      <w:pPr>
        <w:spacing w:after="0" w:line="240" w:lineRule="auto"/>
        <w:rPr>
          <w:rFonts w:ascii="Times New Roman" w:hAnsi="Times New Roman"/>
          <w:lang w:val="en-GB"/>
        </w:rPr>
      </w:pPr>
      <w:r>
        <w:rPr>
          <w:rFonts w:ascii="Times New Roman" w:hAnsi="Times New Roman"/>
          <w:lang w:val="en-GB"/>
        </w:rPr>
        <w:t xml:space="preserve">EE </w:t>
      </w:r>
      <w:r w:rsidR="008F0917" w:rsidRPr="00E91888">
        <w:rPr>
          <w:rFonts w:ascii="Times New Roman" w:hAnsi="Times New Roman"/>
          <w:lang w:val="en-GB"/>
        </w:rPr>
        <w:t>standards are</w:t>
      </w:r>
      <w:r w:rsidR="008F0917" w:rsidRPr="00E91888">
        <w:rPr>
          <w:rFonts w:ascii="Times New Roman" w:hAnsi="Times New Roman"/>
          <w:b/>
          <w:i/>
          <w:lang w:val="en-GB"/>
        </w:rPr>
        <w:t xml:space="preserve"> </w:t>
      </w:r>
      <w:r w:rsidR="008F0917" w:rsidRPr="00E91888">
        <w:rPr>
          <w:rFonts w:ascii="Times New Roman" w:hAnsi="Times New Roman"/>
          <w:lang w:val="en-GB"/>
        </w:rPr>
        <w:t xml:space="preserve">a set of procedures and regulations that prescribe the </w:t>
      </w:r>
      <w:r w:rsidR="008F0917" w:rsidRPr="001F002E">
        <w:rPr>
          <w:rFonts w:ascii="Times New Roman" w:hAnsi="Times New Roman"/>
          <w:lang w:val="en-GB"/>
        </w:rPr>
        <w:t>energy</w:t>
      </w:r>
      <w:r w:rsidR="008F0917" w:rsidRPr="00E91888">
        <w:rPr>
          <w:rFonts w:ascii="Times New Roman" w:hAnsi="Times New Roman"/>
          <w:lang w:val="en-GB"/>
        </w:rPr>
        <w:t xml:space="preserve"> performance</w:t>
      </w:r>
      <w:r w:rsidR="002427FE">
        <w:rPr>
          <w:rFonts w:ascii="Times New Roman" w:hAnsi="Times New Roman"/>
          <w:lang w:val="en-GB"/>
        </w:rPr>
        <w:t xml:space="preserve"> </w:t>
      </w:r>
      <w:r w:rsidR="008F0917" w:rsidRPr="00E91888">
        <w:rPr>
          <w:rFonts w:ascii="Times New Roman" w:hAnsi="Times New Roman"/>
          <w:lang w:val="en-GB"/>
        </w:rPr>
        <w:t xml:space="preserve">of manufactured products. They can be used to prohibit the sale of products less energy-efficient than the minimum standard. </w:t>
      </w:r>
    </w:p>
    <w:p w14:paraId="37A76B69" w14:textId="77777777" w:rsidR="00FA32C8" w:rsidRDefault="00FA32C8" w:rsidP="002427FE">
      <w:pPr>
        <w:spacing w:after="0" w:line="240" w:lineRule="auto"/>
        <w:rPr>
          <w:rFonts w:ascii="Times New Roman" w:hAnsi="Times New Roman"/>
          <w:lang w:val="en-GB"/>
        </w:rPr>
      </w:pPr>
    </w:p>
    <w:p w14:paraId="5BA59303" w14:textId="7FCA913D" w:rsidR="00AD4B3B" w:rsidRDefault="006A23AB" w:rsidP="006114C1">
      <w:pPr>
        <w:spacing w:line="240" w:lineRule="auto"/>
        <w:rPr>
          <w:rFonts w:ascii="Times New Roman" w:hAnsi="Times New Roman"/>
          <w:lang w:val="en-GB"/>
        </w:rPr>
      </w:pPr>
      <w:r w:rsidRPr="00531C16">
        <w:rPr>
          <w:rFonts w:ascii="Times New Roman" w:hAnsi="Times New Roman"/>
          <w:lang w:val="en-GB"/>
        </w:rPr>
        <w:t xml:space="preserve">Regulation on MEPS </w:t>
      </w:r>
      <w:r w:rsidR="001F002E" w:rsidRPr="00531C16">
        <w:rPr>
          <w:rFonts w:ascii="Times New Roman" w:hAnsi="Times New Roman"/>
          <w:lang w:val="en-GB"/>
        </w:rPr>
        <w:t xml:space="preserve">has been shown to be </w:t>
      </w:r>
      <w:r w:rsidRPr="00531C16">
        <w:rPr>
          <w:rFonts w:ascii="Times New Roman" w:hAnsi="Times New Roman"/>
          <w:lang w:val="en-GB"/>
        </w:rPr>
        <w:t>an effective EE policy</w:t>
      </w:r>
      <w:r w:rsidR="008801B9">
        <w:rPr>
          <w:rFonts w:ascii="Times New Roman" w:hAnsi="Times New Roman"/>
          <w:lang w:val="en-GB"/>
        </w:rPr>
        <w:t xml:space="preserve"> (</w:t>
      </w:r>
      <w:r w:rsidR="00286B24">
        <w:rPr>
          <w:rFonts w:ascii="Times New Roman" w:hAnsi="Times New Roman"/>
          <w:lang w:val="en-GB"/>
        </w:rPr>
        <w:t>6</w:t>
      </w:r>
      <w:r w:rsidR="008801B9">
        <w:rPr>
          <w:rFonts w:ascii="Times New Roman" w:hAnsi="Times New Roman"/>
          <w:lang w:val="en-GB"/>
        </w:rPr>
        <w:t>)</w:t>
      </w:r>
      <w:r w:rsidRPr="00531C16">
        <w:rPr>
          <w:rFonts w:ascii="Times New Roman" w:hAnsi="Times New Roman"/>
          <w:lang w:val="en-GB"/>
        </w:rPr>
        <w:t>.</w:t>
      </w:r>
      <w:r w:rsidR="004E69E6" w:rsidRPr="004E69E6">
        <w:rPr>
          <w:rFonts w:ascii="Times New Roman" w:eastAsia="MS Mincho" w:hAnsi="Times New Roman"/>
          <w:sz w:val="24"/>
          <w:szCs w:val="24"/>
          <w:lang w:val="en-GB"/>
        </w:rPr>
        <w:t xml:space="preserve"> </w:t>
      </w:r>
      <w:r w:rsidRPr="00CF0872">
        <w:rPr>
          <w:rFonts w:ascii="Times New Roman" w:hAnsi="Times New Roman"/>
          <w:lang w:val="en-GB"/>
        </w:rPr>
        <w:t xml:space="preserve">MEPS </w:t>
      </w:r>
      <w:proofErr w:type="gramStart"/>
      <w:r w:rsidRPr="00531C16">
        <w:rPr>
          <w:rFonts w:ascii="Times New Roman" w:hAnsi="Times New Roman"/>
          <w:lang w:val="en-GB"/>
        </w:rPr>
        <w:t>is</w:t>
      </w:r>
      <w:proofErr w:type="gramEnd"/>
      <w:r w:rsidRPr="00531C16">
        <w:rPr>
          <w:rFonts w:ascii="Times New Roman" w:hAnsi="Times New Roman"/>
          <w:lang w:val="en-GB"/>
        </w:rPr>
        <w:t xml:space="preserve"> a specification, containing the energy performance requirements that limit the maximum amount of energy that may be consumed by a</w:t>
      </w:r>
      <w:r w:rsidR="001F002E" w:rsidRPr="00531C16">
        <w:rPr>
          <w:rFonts w:ascii="Times New Roman" w:hAnsi="Times New Roman"/>
          <w:lang w:val="en-GB"/>
        </w:rPr>
        <w:t xml:space="preserve"> piece of </w:t>
      </w:r>
      <w:r w:rsidRPr="00531C16">
        <w:rPr>
          <w:rFonts w:ascii="Times New Roman" w:hAnsi="Times New Roman"/>
          <w:lang w:val="en-GB"/>
        </w:rPr>
        <w:t xml:space="preserve">equipment or product. MEPS generally require </w:t>
      </w:r>
      <w:r w:rsidR="000E66E8" w:rsidRPr="00531C16">
        <w:rPr>
          <w:rFonts w:ascii="Times New Roman" w:hAnsi="Times New Roman"/>
          <w:lang w:val="en-GB"/>
        </w:rPr>
        <w:t xml:space="preserve">the </w:t>
      </w:r>
      <w:r w:rsidRPr="00531C16">
        <w:rPr>
          <w:rFonts w:ascii="Times New Roman" w:hAnsi="Times New Roman"/>
          <w:lang w:val="en-GB"/>
        </w:rPr>
        <w:t xml:space="preserve">use of test procedures that specify how performance is measured, and is accompanied with a labelling scheme providing information to customers. They </w:t>
      </w:r>
      <w:r w:rsidR="00EB2CD8">
        <w:rPr>
          <w:rFonts w:ascii="Times New Roman" w:hAnsi="Times New Roman"/>
          <w:lang w:val="en-GB"/>
        </w:rPr>
        <w:t>have been implemented as m</w:t>
      </w:r>
      <w:r w:rsidRPr="00531C16">
        <w:rPr>
          <w:rFonts w:ascii="Times New Roman" w:hAnsi="Times New Roman"/>
          <w:lang w:val="en-GB"/>
        </w:rPr>
        <w:t>andatory regulations</w:t>
      </w:r>
      <w:r w:rsidR="00513690" w:rsidRPr="00531C16">
        <w:rPr>
          <w:rFonts w:ascii="Times New Roman" w:hAnsi="Times New Roman"/>
          <w:lang w:val="en-GB"/>
        </w:rPr>
        <w:t>,</w:t>
      </w:r>
      <w:r w:rsidRPr="00531C16">
        <w:rPr>
          <w:rFonts w:ascii="Times New Roman" w:hAnsi="Times New Roman"/>
          <w:lang w:val="en-GB"/>
        </w:rPr>
        <w:t xml:space="preserve"> </w:t>
      </w:r>
      <w:r w:rsidR="000E66E8" w:rsidRPr="00531C16">
        <w:rPr>
          <w:rFonts w:ascii="Times New Roman" w:hAnsi="Times New Roman"/>
          <w:lang w:val="en-GB"/>
        </w:rPr>
        <w:t xml:space="preserve">which aim to remove </w:t>
      </w:r>
      <w:r w:rsidRPr="00531C16">
        <w:rPr>
          <w:rFonts w:ascii="Times New Roman" w:hAnsi="Times New Roman"/>
          <w:lang w:val="en-GB"/>
        </w:rPr>
        <w:t xml:space="preserve">from the market the products that are the poorest performers and promote those </w:t>
      </w:r>
      <w:r w:rsidR="000E66E8" w:rsidRPr="00531C16">
        <w:rPr>
          <w:rFonts w:ascii="Times New Roman" w:hAnsi="Times New Roman"/>
          <w:lang w:val="en-GB"/>
        </w:rPr>
        <w:t>products with the</w:t>
      </w:r>
      <w:r w:rsidRPr="00531C16">
        <w:rPr>
          <w:rFonts w:ascii="Times New Roman" w:hAnsi="Times New Roman"/>
          <w:lang w:val="en-GB"/>
        </w:rPr>
        <w:t xml:space="preserve"> highest </w:t>
      </w:r>
      <w:r w:rsidR="00FA32C8">
        <w:rPr>
          <w:rFonts w:ascii="Times New Roman" w:hAnsi="Times New Roman"/>
          <w:lang w:val="en-GB"/>
        </w:rPr>
        <w:t>EE</w:t>
      </w:r>
      <w:r w:rsidRPr="00531C16">
        <w:rPr>
          <w:rFonts w:ascii="Times New Roman" w:hAnsi="Times New Roman"/>
          <w:lang w:val="en-GB"/>
        </w:rPr>
        <w:t xml:space="preserve">. A strong collaborative process for setting and then enforcing MEPS is </w:t>
      </w:r>
      <w:r w:rsidR="001F002E" w:rsidRPr="00531C16">
        <w:rPr>
          <w:rFonts w:ascii="Times New Roman" w:hAnsi="Times New Roman"/>
          <w:lang w:val="en-GB"/>
        </w:rPr>
        <w:t xml:space="preserve">reported as </w:t>
      </w:r>
      <w:r w:rsidRPr="00531C16">
        <w:rPr>
          <w:rFonts w:ascii="Times New Roman" w:hAnsi="Times New Roman"/>
          <w:lang w:val="en-GB"/>
        </w:rPr>
        <w:t>key to the removal of inefficient equipment from the market</w:t>
      </w:r>
      <w:r w:rsidR="002B1D8E">
        <w:rPr>
          <w:rFonts w:ascii="Times New Roman" w:hAnsi="Times New Roman"/>
          <w:lang w:val="en-GB"/>
        </w:rPr>
        <w:t>.</w:t>
      </w:r>
      <w:r w:rsidRPr="00531C16">
        <w:rPr>
          <w:rFonts w:ascii="Times New Roman" w:hAnsi="Times New Roman"/>
          <w:lang w:val="en-GB"/>
        </w:rPr>
        <w:t xml:space="preserve"> </w:t>
      </w:r>
      <w:r w:rsidR="00EB2CD8">
        <w:rPr>
          <w:rFonts w:ascii="Times New Roman" w:hAnsi="Times New Roman"/>
          <w:lang w:val="en-GB"/>
        </w:rPr>
        <w:t>The best outcomes have been demonstrated when al</w:t>
      </w:r>
      <w:r w:rsidRPr="00531C16">
        <w:rPr>
          <w:rFonts w:ascii="Times New Roman" w:hAnsi="Times New Roman"/>
          <w:lang w:val="en-GB"/>
        </w:rPr>
        <w:t xml:space="preserve">l stakeholders </w:t>
      </w:r>
      <w:r w:rsidR="00EB2CD8">
        <w:rPr>
          <w:rFonts w:ascii="Times New Roman" w:hAnsi="Times New Roman"/>
          <w:lang w:val="en-GB"/>
        </w:rPr>
        <w:t>are</w:t>
      </w:r>
      <w:r w:rsidRPr="00531C16">
        <w:rPr>
          <w:rFonts w:ascii="Times New Roman" w:hAnsi="Times New Roman"/>
          <w:lang w:val="en-GB"/>
        </w:rPr>
        <w:t xml:space="preserve"> engaged, and political commitment is </w:t>
      </w:r>
      <w:r w:rsidR="00EB2CD8">
        <w:rPr>
          <w:rFonts w:ascii="Times New Roman" w:hAnsi="Times New Roman"/>
          <w:lang w:val="en-GB"/>
        </w:rPr>
        <w:t>high</w:t>
      </w:r>
      <w:r w:rsidRPr="00531C16">
        <w:rPr>
          <w:rFonts w:ascii="Times New Roman" w:hAnsi="Times New Roman"/>
          <w:lang w:val="en-GB"/>
        </w:rPr>
        <w:t>. The process can start with a regulatory analysis in cooperation with equipment manufacturers and importers. MEPS can be adjusted as innovation and R&amp;D investments progress</w:t>
      </w:r>
      <w:r w:rsidR="00A35E69" w:rsidRPr="00531C16">
        <w:rPr>
          <w:rFonts w:ascii="Times New Roman" w:hAnsi="Times New Roman"/>
          <w:lang w:val="en-GB"/>
        </w:rPr>
        <w:t>, so that</w:t>
      </w:r>
      <w:r w:rsidRPr="00531C16">
        <w:rPr>
          <w:rFonts w:ascii="Times New Roman" w:hAnsi="Times New Roman"/>
          <w:lang w:val="en-GB"/>
        </w:rPr>
        <w:t xml:space="preserve"> EE improves incrementally. </w:t>
      </w:r>
      <w:r w:rsidR="00321E7E" w:rsidRPr="00531C16">
        <w:rPr>
          <w:rFonts w:ascii="Times New Roman" w:hAnsi="Times New Roman"/>
          <w:lang w:val="en-GB"/>
        </w:rPr>
        <w:t xml:space="preserve">New MEPS usually have stable pricing, with price </w:t>
      </w:r>
      <w:r w:rsidRPr="00531C16">
        <w:rPr>
          <w:rFonts w:ascii="Times New Roman" w:hAnsi="Times New Roman"/>
          <w:lang w:val="en-GB"/>
        </w:rPr>
        <w:t>reduction following evolution of MEPS, particularly in mature and competitive markets</w:t>
      </w:r>
      <w:r w:rsidR="002B1D8E">
        <w:rPr>
          <w:rFonts w:ascii="Times New Roman" w:hAnsi="Times New Roman"/>
          <w:lang w:val="en-GB"/>
        </w:rPr>
        <w:t xml:space="preserve"> </w:t>
      </w:r>
      <w:r w:rsidR="007948DA">
        <w:rPr>
          <w:rFonts w:ascii="Times New Roman" w:hAnsi="Times New Roman"/>
          <w:lang w:val="en-GB"/>
        </w:rPr>
        <w:t>(</w:t>
      </w:r>
      <w:r w:rsidR="00286B24">
        <w:rPr>
          <w:rFonts w:ascii="Times New Roman" w:hAnsi="Times New Roman"/>
          <w:lang w:val="en-GB"/>
        </w:rPr>
        <w:t>6</w:t>
      </w:r>
      <w:r w:rsidR="007948DA">
        <w:rPr>
          <w:rFonts w:ascii="Times New Roman" w:hAnsi="Times New Roman"/>
          <w:lang w:val="en-GB"/>
        </w:rPr>
        <w:t>)</w:t>
      </w:r>
      <w:r w:rsidR="002B1D8E">
        <w:rPr>
          <w:rFonts w:ascii="Times New Roman" w:hAnsi="Times New Roman"/>
          <w:lang w:val="en-GB"/>
        </w:rPr>
        <w:t>.</w:t>
      </w:r>
      <w:r w:rsidRPr="00531C16">
        <w:rPr>
          <w:rFonts w:ascii="Times New Roman" w:hAnsi="Times New Roman"/>
          <w:lang w:val="en-GB"/>
        </w:rPr>
        <w:t xml:space="preserve"> </w:t>
      </w:r>
    </w:p>
    <w:p w14:paraId="7A05D040" w14:textId="77777777" w:rsidR="004465AE" w:rsidRPr="00531C16" w:rsidRDefault="00321E7E" w:rsidP="006114C1">
      <w:pPr>
        <w:spacing w:line="240" w:lineRule="auto"/>
        <w:rPr>
          <w:rFonts w:ascii="Times New Roman" w:hAnsi="Times New Roman"/>
          <w:lang w:val="en-GB"/>
        </w:rPr>
      </w:pPr>
      <w:r w:rsidRPr="00531C16">
        <w:rPr>
          <w:rFonts w:ascii="Times New Roman" w:hAnsi="Times New Roman"/>
          <w:lang w:val="en-GB"/>
        </w:rPr>
        <w:t>Many</w:t>
      </w:r>
      <w:r w:rsidR="006A23AB" w:rsidRPr="00531C16">
        <w:rPr>
          <w:rFonts w:ascii="Times New Roman" w:hAnsi="Times New Roman"/>
          <w:lang w:val="en-GB"/>
        </w:rPr>
        <w:t xml:space="preserve"> developing countries have </w:t>
      </w:r>
      <w:r w:rsidR="00156CDF" w:rsidRPr="00531C16">
        <w:rPr>
          <w:rFonts w:ascii="Times New Roman" w:hAnsi="Times New Roman"/>
          <w:lang w:val="en-GB"/>
        </w:rPr>
        <w:t>not</w:t>
      </w:r>
      <w:r w:rsidR="006A23AB" w:rsidRPr="00531C16">
        <w:rPr>
          <w:rFonts w:ascii="Times New Roman" w:hAnsi="Times New Roman"/>
          <w:lang w:val="en-GB"/>
        </w:rPr>
        <w:t xml:space="preserve"> adopt</w:t>
      </w:r>
      <w:r w:rsidR="00156CDF" w:rsidRPr="00531C16">
        <w:rPr>
          <w:rFonts w:ascii="Times New Roman" w:hAnsi="Times New Roman"/>
          <w:lang w:val="en-GB"/>
        </w:rPr>
        <w:t>ed</w:t>
      </w:r>
      <w:r w:rsidR="006A23AB" w:rsidRPr="00531C16">
        <w:rPr>
          <w:rFonts w:ascii="Times New Roman" w:hAnsi="Times New Roman"/>
          <w:lang w:val="en-GB"/>
        </w:rPr>
        <w:t xml:space="preserve"> MEPS for air conditioners and other equipment in the RACHP sector. Where MEPS have been adopted in developing countries, they are often set at a low</w:t>
      </w:r>
      <w:r w:rsidR="00156CDF" w:rsidRPr="00531C16">
        <w:rPr>
          <w:rFonts w:ascii="Times New Roman" w:hAnsi="Times New Roman"/>
          <w:lang w:val="en-GB"/>
        </w:rPr>
        <w:t>er</w:t>
      </w:r>
      <w:r w:rsidR="006A23AB" w:rsidRPr="00531C16">
        <w:rPr>
          <w:rFonts w:ascii="Times New Roman" w:hAnsi="Times New Roman"/>
          <w:lang w:val="en-GB"/>
        </w:rPr>
        <w:t xml:space="preserve"> EE </w:t>
      </w:r>
      <w:r w:rsidR="00D34049" w:rsidRPr="00531C16">
        <w:rPr>
          <w:rFonts w:ascii="Times New Roman" w:hAnsi="Times New Roman"/>
          <w:lang w:val="en-GB"/>
        </w:rPr>
        <w:t>standard</w:t>
      </w:r>
      <w:r w:rsidR="00EB2CD8">
        <w:rPr>
          <w:rFonts w:ascii="Times New Roman" w:hAnsi="Times New Roman"/>
          <w:lang w:val="en-GB"/>
        </w:rPr>
        <w:t xml:space="preserve"> than developed countries for similar equipment</w:t>
      </w:r>
      <w:r w:rsidR="00D34049" w:rsidRPr="00531C16">
        <w:rPr>
          <w:rFonts w:ascii="Times New Roman" w:hAnsi="Times New Roman"/>
          <w:lang w:val="en-GB"/>
        </w:rPr>
        <w:t xml:space="preserve"> and as a consequence, RACHP equipment in developing countries is frequently less efficient than in developed countries. There is an opportunity to strengthen MEPS and labelling programmes to encourage the uptake of low GWP/energy efficient products in developing countries. </w:t>
      </w:r>
      <w:r w:rsidR="00716167">
        <w:rPr>
          <w:rFonts w:ascii="Times New Roman" w:hAnsi="Times New Roman"/>
          <w:lang w:val="en-GB"/>
        </w:rPr>
        <w:t xml:space="preserve">Access to </w:t>
      </w:r>
      <w:r w:rsidR="00CB0436" w:rsidRPr="00CB0436">
        <w:rPr>
          <w:rFonts w:ascii="Times New Roman" w:hAnsi="Times New Roman"/>
          <w:lang w:val="en-GB"/>
        </w:rPr>
        <w:t>laboratories for the certification of components and equipment</w:t>
      </w:r>
      <w:r w:rsidR="00716B5D">
        <w:rPr>
          <w:rFonts w:ascii="Times New Roman" w:hAnsi="Times New Roman"/>
          <w:lang w:val="en-GB"/>
        </w:rPr>
        <w:t xml:space="preserve"> </w:t>
      </w:r>
      <w:r w:rsidR="000E66E8" w:rsidRPr="00531C16">
        <w:rPr>
          <w:rFonts w:ascii="Times New Roman" w:hAnsi="Times New Roman"/>
          <w:lang w:val="en-GB"/>
        </w:rPr>
        <w:t xml:space="preserve">is </w:t>
      </w:r>
      <w:r w:rsidR="00156CDF" w:rsidRPr="00531C16">
        <w:rPr>
          <w:rFonts w:ascii="Times New Roman" w:hAnsi="Times New Roman"/>
          <w:lang w:val="en-GB"/>
        </w:rPr>
        <w:t xml:space="preserve">important </w:t>
      </w:r>
      <w:r w:rsidR="00CB0436">
        <w:rPr>
          <w:rFonts w:ascii="Times New Roman" w:hAnsi="Times New Roman"/>
          <w:lang w:val="en-GB"/>
        </w:rPr>
        <w:t>for</w:t>
      </w:r>
      <w:r w:rsidR="00AD4B3B">
        <w:rPr>
          <w:rFonts w:ascii="Times New Roman" w:hAnsi="Times New Roman"/>
          <w:lang w:val="en-GB"/>
        </w:rPr>
        <w:t xml:space="preserve"> </w:t>
      </w:r>
      <w:r w:rsidR="000E66E8" w:rsidRPr="00531C16">
        <w:rPr>
          <w:rFonts w:ascii="Times New Roman" w:hAnsi="Times New Roman"/>
          <w:lang w:val="en-GB"/>
        </w:rPr>
        <w:t xml:space="preserve">effective </w:t>
      </w:r>
      <w:r w:rsidR="00CB0436">
        <w:rPr>
          <w:rFonts w:ascii="Times New Roman" w:hAnsi="Times New Roman"/>
          <w:lang w:val="en-GB"/>
        </w:rPr>
        <w:t>enforcement of MEPS.</w:t>
      </w:r>
      <w:r w:rsidR="006A23AB" w:rsidRPr="00531C16">
        <w:rPr>
          <w:rFonts w:ascii="Times New Roman" w:hAnsi="Times New Roman"/>
          <w:lang w:val="en-GB"/>
        </w:rPr>
        <w:t xml:space="preserve"> </w:t>
      </w:r>
    </w:p>
    <w:p w14:paraId="4C13123F" w14:textId="77777777" w:rsidR="006A23AB" w:rsidRPr="002236BB" w:rsidRDefault="00912973" w:rsidP="00AD4B3B">
      <w:pPr>
        <w:rPr>
          <w:rFonts w:ascii="Times New Roman" w:hAnsi="Times New Roman"/>
          <w:b/>
          <w:i/>
          <w:lang w:val="en-GB"/>
        </w:rPr>
      </w:pPr>
      <w:r>
        <w:rPr>
          <w:rFonts w:ascii="Times New Roman" w:hAnsi="Times New Roman"/>
          <w:b/>
          <w:i/>
          <w:lang w:val="en-GB"/>
        </w:rPr>
        <w:t>3.</w:t>
      </w:r>
      <w:r w:rsidR="002B1D8E">
        <w:rPr>
          <w:rFonts w:ascii="Times New Roman" w:hAnsi="Times New Roman"/>
          <w:b/>
          <w:i/>
          <w:lang w:val="en-GB"/>
        </w:rPr>
        <w:t>4</w:t>
      </w:r>
      <w:r>
        <w:rPr>
          <w:rFonts w:ascii="Times New Roman" w:hAnsi="Times New Roman"/>
          <w:b/>
          <w:i/>
          <w:lang w:val="en-GB"/>
        </w:rPr>
        <w:t>.2</w:t>
      </w:r>
      <w:r w:rsidR="002B1D8E">
        <w:rPr>
          <w:rFonts w:ascii="Times New Roman" w:hAnsi="Times New Roman"/>
          <w:b/>
          <w:i/>
          <w:lang w:val="en-GB"/>
        </w:rPr>
        <w:tab/>
      </w:r>
      <w:r w:rsidR="00AD4B3B" w:rsidRPr="002236BB">
        <w:rPr>
          <w:rFonts w:ascii="Times New Roman" w:hAnsi="Times New Roman"/>
          <w:b/>
          <w:i/>
          <w:lang w:val="en-GB"/>
        </w:rPr>
        <w:t>Other regulatory opportunities</w:t>
      </w:r>
      <w:r w:rsidR="006A23AB" w:rsidRPr="002236BB">
        <w:rPr>
          <w:rFonts w:ascii="Times New Roman" w:hAnsi="Times New Roman"/>
          <w:b/>
          <w:i/>
          <w:lang w:val="en-GB"/>
        </w:rPr>
        <w:t xml:space="preserve"> </w:t>
      </w:r>
    </w:p>
    <w:p w14:paraId="12AFE36A" w14:textId="77777777" w:rsidR="00716167" w:rsidRDefault="00716167" w:rsidP="00716167">
      <w:pPr>
        <w:pStyle w:val="ListParagraph"/>
        <w:numPr>
          <w:ilvl w:val="0"/>
          <w:numId w:val="6"/>
        </w:numPr>
        <w:rPr>
          <w:rFonts w:ascii="Times New Roman" w:hAnsi="Times New Roman"/>
          <w:sz w:val="22"/>
          <w:szCs w:val="22"/>
          <w:lang w:val="en-GB"/>
        </w:rPr>
      </w:pPr>
      <w:r>
        <w:rPr>
          <w:rFonts w:ascii="Times New Roman" w:hAnsi="Times New Roman"/>
          <w:sz w:val="22"/>
          <w:szCs w:val="22"/>
          <w:lang w:val="en-GB"/>
        </w:rPr>
        <w:t>Labelling programs (mandatory or voluntary) support the smooth implementation of standards, and help raise consumer awareness about EE and the energy savings potential of equipment.</w:t>
      </w:r>
    </w:p>
    <w:p w14:paraId="00B41BE6" w14:textId="77777777" w:rsidR="00AD4B3B" w:rsidRPr="00716167" w:rsidRDefault="009F2D4D" w:rsidP="00521836">
      <w:pPr>
        <w:pStyle w:val="ListParagraph"/>
        <w:numPr>
          <w:ilvl w:val="0"/>
          <w:numId w:val="6"/>
        </w:numPr>
        <w:rPr>
          <w:rFonts w:ascii="Times New Roman" w:hAnsi="Times New Roman"/>
          <w:sz w:val="22"/>
          <w:szCs w:val="22"/>
          <w:lang w:val="en-GB"/>
        </w:rPr>
      </w:pPr>
      <w:r w:rsidRPr="00FA3981">
        <w:rPr>
          <w:rFonts w:ascii="Times New Roman" w:hAnsi="Times New Roman"/>
          <w:sz w:val="22"/>
          <w:szCs w:val="22"/>
          <w:lang w:val="en-GB"/>
        </w:rPr>
        <w:t>Regulation for good practices in the installation, operation and maintenance of equipment, together with t</w:t>
      </w:r>
      <w:r w:rsidR="00AD4B3B" w:rsidRPr="00FA3981">
        <w:rPr>
          <w:rFonts w:ascii="Times New Roman" w:hAnsi="Times New Roman"/>
          <w:sz w:val="22"/>
          <w:szCs w:val="22"/>
          <w:lang w:val="en-GB"/>
        </w:rPr>
        <w:t>echnic</w:t>
      </w:r>
      <w:r w:rsidRPr="00FA3981">
        <w:rPr>
          <w:rFonts w:ascii="Times New Roman" w:hAnsi="Times New Roman"/>
          <w:sz w:val="22"/>
          <w:szCs w:val="22"/>
          <w:lang w:val="en-GB"/>
        </w:rPr>
        <w:t xml:space="preserve">ian </w:t>
      </w:r>
      <w:r w:rsidR="00AD4B3B" w:rsidRPr="00FA3981">
        <w:rPr>
          <w:rFonts w:ascii="Times New Roman" w:hAnsi="Times New Roman"/>
          <w:sz w:val="22"/>
          <w:szCs w:val="22"/>
          <w:lang w:val="en-GB"/>
        </w:rPr>
        <w:t xml:space="preserve">training programs will promote the </w:t>
      </w:r>
      <w:r w:rsidRPr="00FA3981">
        <w:rPr>
          <w:rFonts w:ascii="Times New Roman" w:hAnsi="Times New Roman"/>
          <w:sz w:val="22"/>
          <w:szCs w:val="22"/>
          <w:lang w:val="en-GB"/>
        </w:rPr>
        <w:t>EE</w:t>
      </w:r>
      <w:r w:rsidR="00AD4B3B" w:rsidRPr="00FA3981">
        <w:rPr>
          <w:rFonts w:ascii="Times New Roman" w:hAnsi="Times New Roman"/>
          <w:sz w:val="22"/>
          <w:szCs w:val="22"/>
          <w:lang w:val="en-GB"/>
        </w:rPr>
        <w:t xml:space="preserve"> use of RACHP equipment</w:t>
      </w:r>
    </w:p>
    <w:p w14:paraId="189EF77C" w14:textId="744238A2" w:rsidR="006A23AB" w:rsidRPr="00E91888" w:rsidRDefault="00AD4B3B" w:rsidP="00521836">
      <w:pPr>
        <w:pStyle w:val="ListParagraph"/>
        <w:numPr>
          <w:ilvl w:val="0"/>
          <w:numId w:val="6"/>
        </w:numPr>
        <w:rPr>
          <w:rFonts w:ascii="Times New Roman" w:hAnsi="Times New Roman"/>
          <w:sz w:val="22"/>
          <w:szCs w:val="22"/>
          <w:lang w:val="en-GB"/>
        </w:rPr>
      </w:pPr>
      <w:r>
        <w:rPr>
          <w:rFonts w:ascii="Times New Roman" w:hAnsi="Times New Roman"/>
          <w:sz w:val="22"/>
          <w:szCs w:val="22"/>
          <w:lang w:val="en-GB"/>
        </w:rPr>
        <w:t>S</w:t>
      </w:r>
      <w:r w:rsidR="006A23AB" w:rsidRPr="00E91888">
        <w:rPr>
          <w:rFonts w:ascii="Times New Roman" w:hAnsi="Times New Roman"/>
          <w:sz w:val="22"/>
          <w:szCs w:val="22"/>
          <w:lang w:val="en-GB"/>
        </w:rPr>
        <w:t xml:space="preserve">etting building codes that take into consideration </w:t>
      </w:r>
      <w:r w:rsidR="00D34049">
        <w:rPr>
          <w:rFonts w:ascii="Times New Roman" w:hAnsi="Times New Roman"/>
          <w:sz w:val="22"/>
          <w:szCs w:val="22"/>
          <w:lang w:val="en-GB"/>
        </w:rPr>
        <w:t>EE</w:t>
      </w:r>
      <w:r w:rsidR="006A23AB" w:rsidRPr="00E91888">
        <w:rPr>
          <w:rFonts w:ascii="Times New Roman" w:hAnsi="Times New Roman"/>
          <w:sz w:val="22"/>
          <w:szCs w:val="22"/>
          <w:lang w:val="en-GB"/>
        </w:rPr>
        <w:t xml:space="preserve"> and reduced heat load</w:t>
      </w:r>
      <w:r w:rsidR="00346BE6">
        <w:rPr>
          <w:rFonts w:ascii="Times New Roman" w:hAnsi="Times New Roman"/>
          <w:sz w:val="22"/>
          <w:szCs w:val="22"/>
          <w:lang w:val="en-GB"/>
        </w:rPr>
        <w:t xml:space="preserve"> </w:t>
      </w:r>
      <w:r w:rsidR="006A23AB" w:rsidRPr="00E91888">
        <w:rPr>
          <w:rFonts w:ascii="Times New Roman" w:hAnsi="Times New Roman"/>
          <w:sz w:val="22"/>
          <w:szCs w:val="22"/>
          <w:lang w:val="en-GB"/>
        </w:rPr>
        <w:t xml:space="preserve">are also examples of regulatory intervention. Codes are used as criteria for qualifying for “green” building certification programs, such as </w:t>
      </w:r>
      <w:r w:rsidR="00283F41">
        <w:rPr>
          <w:rFonts w:ascii="Times New Roman" w:hAnsi="Times New Roman"/>
          <w:sz w:val="22"/>
          <w:szCs w:val="22"/>
          <w:lang w:val="en-GB"/>
        </w:rPr>
        <w:t>the Leadership in Energy and Environmental Design (</w:t>
      </w:r>
      <w:r w:rsidR="006A23AB" w:rsidRPr="00E91888">
        <w:rPr>
          <w:rFonts w:ascii="Times New Roman" w:hAnsi="Times New Roman"/>
          <w:sz w:val="22"/>
          <w:szCs w:val="22"/>
          <w:lang w:val="en-GB"/>
        </w:rPr>
        <w:t>LEED</w:t>
      </w:r>
      <w:r w:rsidR="00283F41">
        <w:rPr>
          <w:rFonts w:ascii="Times New Roman" w:hAnsi="Times New Roman"/>
          <w:sz w:val="22"/>
          <w:szCs w:val="22"/>
          <w:lang w:val="en-GB"/>
        </w:rPr>
        <w:t>) building rating system</w:t>
      </w:r>
      <w:r w:rsidR="007948DA">
        <w:rPr>
          <w:rFonts w:ascii="Times New Roman" w:hAnsi="Times New Roman"/>
          <w:sz w:val="22"/>
          <w:szCs w:val="22"/>
          <w:lang w:val="en-GB"/>
        </w:rPr>
        <w:t xml:space="preserve"> (</w:t>
      </w:r>
      <w:r w:rsidR="00787DE7">
        <w:rPr>
          <w:rFonts w:ascii="Times New Roman" w:hAnsi="Times New Roman"/>
          <w:sz w:val="22"/>
          <w:szCs w:val="22"/>
          <w:lang w:val="en-GB"/>
        </w:rPr>
        <w:t>7</w:t>
      </w:r>
      <w:r w:rsidR="007948DA">
        <w:rPr>
          <w:rFonts w:ascii="Times New Roman" w:hAnsi="Times New Roman"/>
          <w:sz w:val="22"/>
          <w:szCs w:val="22"/>
          <w:lang w:val="en-GB"/>
        </w:rPr>
        <w:t>)</w:t>
      </w:r>
      <w:r w:rsidR="006A23AB" w:rsidRPr="00E91888">
        <w:rPr>
          <w:rFonts w:ascii="Times New Roman" w:hAnsi="Times New Roman"/>
          <w:sz w:val="22"/>
          <w:szCs w:val="22"/>
          <w:lang w:val="en-GB"/>
        </w:rPr>
        <w:t xml:space="preserve">. Required energy audits for buildings, and a dedicated AC/energy manager </w:t>
      </w:r>
      <w:r w:rsidR="00D34049">
        <w:rPr>
          <w:rFonts w:ascii="Times New Roman" w:hAnsi="Times New Roman"/>
          <w:sz w:val="22"/>
          <w:szCs w:val="22"/>
          <w:lang w:val="en-GB"/>
        </w:rPr>
        <w:t>have</w:t>
      </w:r>
      <w:r w:rsidR="00286B24">
        <w:rPr>
          <w:rFonts w:ascii="Times New Roman" w:hAnsi="Times New Roman"/>
          <w:sz w:val="22"/>
          <w:szCs w:val="22"/>
          <w:lang w:val="en-GB"/>
        </w:rPr>
        <w:t xml:space="preserve"> also </w:t>
      </w:r>
      <w:r w:rsidR="00D34049">
        <w:rPr>
          <w:rFonts w:ascii="Times New Roman" w:hAnsi="Times New Roman"/>
          <w:sz w:val="22"/>
          <w:szCs w:val="22"/>
          <w:lang w:val="en-GB"/>
        </w:rPr>
        <w:t xml:space="preserve">been shown to be </w:t>
      </w:r>
      <w:r w:rsidR="006A23AB" w:rsidRPr="00E91888">
        <w:rPr>
          <w:rFonts w:ascii="Times New Roman" w:hAnsi="Times New Roman"/>
          <w:sz w:val="22"/>
          <w:szCs w:val="22"/>
          <w:lang w:val="en-GB"/>
        </w:rPr>
        <w:t>important</w:t>
      </w:r>
      <w:r w:rsidR="004465AE">
        <w:rPr>
          <w:rFonts w:ascii="Times New Roman" w:hAnsi="Times New Roman"/>
          <w:sz w:val="22"/>
          <w:szCs w:val="22"/>
          <w:lang w:val="en-GB"/>
        </w:rPr>
        <w:t>.</w:t>
      </w:r>
    </w:p>
    <w:p w14:paraId="25891AFA" w14:textId="77777777" w:rsidR="006A23AB" w:rsidRPr="00E91888" w:rsidRDefault="006A23AB" w:rsidP="00521836">
      <w:pPr>
        <w:pStyle w:val="ListParagraph"/>
        <w:numPr>
          <w:ilvl w:val="0"/>
          <w:numId w:val="6"/>
        </w:numPr>
        <w:rPr>
          <w:rFonts w:ascii="Times New Roman" w:hAnsi="Times New Roman"/>
          <w:sz w:val="22"/>
          <w:szCs w:val="22"/>
          <w:lang w:val="en-GB"/>
        </w:rPr>
      </w:pPr>
      <w:r w:rsidRPr="00E91888">
        <w:rPr>
          <w:rFonts w:ascii="Times New Roman" w:hAnsi="Times New Roman"/>
          <w:sz w:val="22"/>
          <w:szCs w:val="22"/>
          <w:lang w:val="en-GB"/>
        </w:rPr>
        <w:t xml:space="preserve">Enacting </w:t>
      </w:r>
      <w:r w:rsidR="00D34049">
        <w:rPr>
          <w:rFonts w:ascii="Times New Roman" w:hAnsi="Times New Roman"/>
          <w:sz w:val="22"/>
          <w:szCs w:val="22"/>
          <w:lang w:val="en-GB"/>
        </w:rPr>
        <w:t>EE</w:t>
      </w:r>
      <w:r w:rsidRPr="00E91888">
        <w:rPr>
          <w:rFonts w:ascii="Times New Roman" w:hAnsi="Times New Roman"/>
          <w:sz w:val="22"/>
          <w:szCs w:val="22"/>
          <w:lang w:val="en-GB"/>
        </w:rPr>
        <w:t xml:space="preserve"> improvement obligation</w:t>
      </w:r>
      <w:r w:rsidR="00D34049">
        <w:rPr>
          <w:rFonts w:ascii="Times New Roman" w:hAnsi="Times New Roman"/>
          <w:sz w:val="22"/>
          <w:szCs w:val="22"/>
          <w:lang w:val="en-GB"/>
        </w:rPr>
        <w:t>s</w:t>
      </w:r>
      <w:r w:rsidRPr="00E91888">
        <w:rPr>
          <w:rFonts w:ascii="Times New Roman" w:hAnsi="Times New Roman"/>
          <w:sz w:val="22"/>
          <w:szCs w:val="22"/>
          <w:lang w:val="en-GB"/>
        </w:rPr>
        <w:t xml:space="preserve"> for utilities/energy distribution companies is an example of </w:t>
      </w:r>
      <w:r w:rsidR="00D34049">
        <w:rPr>
          <w:rFonts w:ascii="Times New Roman" w:hAnsi="Times New Roman"/>
          <w:sz w:val="22"/>
          <w:szCs w:val="22"/>
          <w:lang w:val="en-GB"/>
        </w:rPr>
        <w:t xml:space="preserve">how regulation can </w:t>
      </w:r>
      <w:r w:rsidR="00CB0436">
        <w:rPr>
          <w:rFonts w:ascii="Times New Roman" w:hAnsi="Times New Roman"/>
          <w:sz w:val="22"/>
          <w:szCs w:val="22"/>
          <w:lang w:val="en-GB"/>
        </w:rPr>
        <w:t>support a sustainable energy path.</w:t>
      </w:r>
      <w:r w:rsidRPr="00E91888">
        <w:rPr>
          <w:rFonts w:ascii="Times New Roman" w:hAnsi="Times New Roman"/>
          <w:sz w:val="22"/>
          <w:szCs w:val="22"/>
          <w:lang w:val="en-GB"/>
        </w:rPr>
        <w:t xml:space="preserve"> </w:t>
      </w:r>
      <w:r w:rsidR="008A6341">
        <w:rPr>
          <w:rFonts w:ascii="Times New Roman" w:hAnsi="Times New Roman"/>
          <w:sz w:val="22"/>
          <w:szCs w:val="22"/>
          <w:lang w:val="en-GB"/>
        </w:rPr>
        <w:t>Such enacted EE</w:t>
      </w:r>
      <w:r w:rsidR="004465AE">
        <w:rPr>
          <w:rFonts w:ascii="Times New Roman" w:hAnsi="Times New Roman"/>
          <w:sz w:val="22"/>
          <w:szCs w:val="22"/>
          <w:lang w:val="en-GB"/>
        </w:rPr>
        <w:t xml:space="preserve"> r</w:t>
      </w:r>
      <w:r w:rsidRPr="00E91888">
        <w:rPr>
          <w:rFonts w:ascii="Times New Roman" w:hAnsi="Times New Roman"/>
          <w:sz w:val="22"/>
          <w:szCs w:val="22"/>
          <w:lang w:val="en-GB"/>
        </w:rPr>
        <w:t>equirements</w:t>
      </w:r>
      <w:r w:rsidR="008A6341">
        <w:rPr>
          <w:rFonts w:ascii="Times New Roman" w:hAnsi="Times New Roman"/>
          <w:sz w:val="22"/>
          <w:szCs w:val="22"/>
          <w:lang w:val="en-GB"/>
        </w:rPr>
        <w:t xml:space="preserve"> and </w:t>
      </w:r>
      <w:r w:rsidRPr="00E91888">
        <w:rPr>
          <w:rFonts w:ascii="Times New Roman" w:hAnsi="Times New Roman"/>
          <w:sz w:val="22"/>
          <w:szCs w:val="22"/>
          <w:lang w:val="en-GB"/>
        </w:rPr>
        <w:t xml:space="preserve">programmes </w:t>
      </w:r>
      <w:r w:rsidR="008A6341">
        <w:rPr>
          <w:rFonts w:ascii="Times New Roman" w:hAnsi="Times New Roman"/>
          <w:sz w:val="22"/>
          <w:szCs w:val="22"/>
          <w:lang w:val="en-GB"/>
        </w:rPr>
        <w:t>typically</w:t>
      </w:r>
      <w:r w:rsidRPr="00E91888">
        <w:rPr>
          <w:rFonts w:ascii="Times New Roman" w:hAnsi="Times New Roman"/>
          <w:sz w:val="22"/>
          <w:szCs w:val="22"/>
          <w:lang w:val="en-GB"/>
        </w:rPr>
        <w:t xml:space="preserve"> </w:t>
      </w:r>
      <w:r w:rsidR="008A6341">
        <w:rPr>
          <w:rFonts w:ascii="Times New Roman" w:hAnsi="Times New Roman"/>
          <w:sz w:val="22"/>
          <w:szCs w:val="22"/>
          <w:lang w:val="en-GB"/>
        </w:rPr>
        <w:t xml:space="preserve">remain </w:t>
      </w:r>
      <w:r w:rsidRPr="00E91888">
        <w:rPr>
          <w:rFonts w:ascii="Times New Roman" w:hAnsi="Times New Roman"/>
          <w:sz w:val="22"/>
          <w:szCs w:val="22"/>
          <w:lang w:val="en-GB"/>
        </w:rPr>
        <w:t xml:space="preserve">under the monitoring of </w:t>
      </w:r>
      <w:r w:rsidR="008A6341">
        <w:rPr>
          <w:rFonts w:ascii="Times New Roman" w:hAnsi="Times New Roman"/>
          <w:sz w:val="22"/>
          <w:szCs w:val="22"/>
          <w:lang w:val="en-GB"/>
        </w:rPr>
        <w:t xml:space="preserve">a national </w:t>
      </w:r>
      <w:r w:rsidRPr="00E91888">
        <w:rPr>
          <w:rFonts w:ascii="Times New Roman" w:hAnsi="Times New Roman"/>
          <w:sz w:val="22"/>
          <w:szCs w:val="22"/>
          <w:lang w:val="en-GB"/>
        </w:rPr>
        <w:t xml:space="preserve">energy regulatory agency. </w:t>
      </w:r>
    </w:p>
    <w:p w14:paraId="17DCC060" w14:textId="77777777" w:rsidR="006A23AB" w:rsidRPr="00E91888" w:rsidRDefault="00716167" w:rsidP="00521836">
      <w:pPr>
        <w:pStyle w:val="ListParagraph"/>
        <w:numPr>
          <w:ilvl w:val="0"/>
          <w:numId w:val="6"/>
        </w:numPr>
        <w:rPr>
          <w:rFonts w:ascii="Times New Roman" w:hAnsi="Times New Roman"/>
          <w:sz w:val="22"/>
          <w:szCs w:val="22"/>
          <w:lang w:val="en-GB"/>
        </w:rPr>
      </w:pPr>
      <w:r>
        <w:rPr>
          <w:rFonts w:ascii="Times New Roman" w:hAnsi="Times New Roman"/>
          <w:sz w:val="22"/>
          <w:szCs w:val="22"/>
          <w:lang w:val="en-GB"/>
        </w:rPr>
        <w:t>Enabling b</w:t>
      </w:r>
      <w:r w:rsidR="006A23AB" w:rsidRPr="00E91888">
        <w:rPr>
          <w:rFonts w:ascii="Times New Roman" w:hAnsi="Times New Roman"/>
          <w:sz w:val="22"/>
          <w:szCs w:val="22"/>
          <w:lang w:val="en-GB"/>
        </w:rPr>
        <w:t xml:space="preserve">ulk procurement interventions </w:t>
      </w:r>
      <w:r>
        <w:rPr>
          <w:rFonts w:ascii="Times New Roman" w:hAnsi="Times New Roman"/>
          <w:sz w:val="22"/>
          <w:szCs w:val="22"/>
          <w:lang w:val="en-GB"/>
        </w:rPr>
        <w:t xml:space="preserve">which </w:t>
      </w:r>
      <w:r w:rsidR="006A23AB" w:rsidRPr="00E91888">
        <w:rPr>
          <w:rFonts w:ascii="Times New Roman" w:hAnsi="Times New Roman"/>
          <w:sz w:val="22"/>
          <w:szCs w:val="22"/>
          <w:lang w:val="en-GB"/>
        </w:rPr>
        <w:t>requir</w:t>
      </w:r>
      <w:r>
        <w:rPr>
          <w:rFonts w:ascii="Times New Roman" w:hAnsi="Times New Roman"/>
          <w:sz w:val="22"/>
          <w:szCs w:val="22"/>
          <w:lang w:val="en-GB"/>
        </w:rPr>
        <w:t>e</w:t>
      </w:r>
      <w:r w:rsidR="006A23AB" w:rsidRPr="00E91888">
        <w:rPr>
          <w:rFonts w:ascii="Times New Roman" w:hAnsi="Times New Roman"/>
          <w:sz w:val="22"/>
          <w:szCs w:val="22"/>
          <w:lang w:val="en-GB"/>
        </w:rPr>
        <w:t xml:space="preserve"> </w:t>
      </w:r>
      <w:r w:rsidR="00156CDF">
        <w:rPr>
          <w:rFonts w:ascii="Times New Roman" w:hAnsi="Times New Roman"/>
          <w:sz w:val="22"/>
          <w:szCs w:val="22"/>
          <w:lang w:val="en-GB"/>
        </w:rPr>
        <w:t>higher EE</w:t>
      </w:r>
      <w:r w:rsidR="006A23AB" w:rsidRPr="00E91888">
        <w:rPr>
          <w:rFonts w:ascii="Times New Roman" w:hAnsi="Times New Roman"/>
          <w:sz w:val="22"/>
          <w:szCs w:val="22"/>
          <w:lang w:val="en-GB"/>
        </w:rPr>
        <w:t xml:space="preserve"> products at </w:t>
      </w:r>
      <w:r w:rsidR="00BE049B">
        <w:rPr>
          <w:rFonts w:ascii="Times New Roman" w:hAnsi="Times New Roman"/>
          <w:sz w:val="22"/>
          <w:szCs w:val="22"/>
          <w:lang w:val="en-GB"/>
        </w:rPr>
        <w:t xml:space="preserve">the national, </w:t>
      </w:r>
      <w:r w:rsidR="006A23AB" w:rsidRPr="00E91888">
        <w:rPr>
          <w:rFonts w:ascii="Times New Roman" w:hAnsi="Times New Roman"/>
          <w:sz w:val="22"/>
          <w:szCs w:val="22"/>
          <w:lang w:val="en-GB"/>
        </w:rPr>
        <w:t xml:space="preserve">regional and or municipal level. </w:t>
      </w:r>
      <w:r w:rsidR="008A6341">
        <w:rPr>
          <w:rFonts w:ascii="Times New Roman" w:hAnsi="Times New Roman"/>
          <w:sz w:val="22"/>
          <w:szCs w:val="22"/>
          <w:lang w:val="en-GB"/>
        </w:rPr>
        <w:t xml:space="preserve">Governments have </w:t>
      </w:r>
      <w:r w:rsidR="004465AE">
        <w:rPr>
          <w:rFonts w:ascii="Times New Roman" w:hAnsi="Times New Roman"/>
          <w:sz w:val="22"/>
          <w:szCs w:val="22"/>
          <w:lang w:val="en-GB"/>
        </w:rPr>
        <w:t xml:space="preserve">strong </w:t>
      </w:r>
      <w:r w:rsidR="006A23AB" w:rsidRPr="00E91888">
        <w:rPr>
          <w:rFonts w:ascii="Times New Roman" w:hAnsi="Times New Roman"/>
          <w:sz w:val="22"/>
          <w:szCs w:val="22"/>
          <w:lang w:val="en-GB"/>
        </w:rPr>
        <w:t>purchas</w:t>
      </w:r>
      <w:r w:rsidR="008A6341">
        <w:rPr>
          <w:rFonts w:ascii="Times New Roman" w:hAnsi="Times New Roman"/>
          <w:sz w:val="22"/>
          <w:szCs w:val="22"/>
          <w:lang w:val="en-GB"/>
        </w:rPr>
        <w:t>ing</w:t>
      </w:r>
      <w:r w:rsidR="006A23AB" w:rsidRPr="00E91888">
        <w:rPr>
          <w:rFonts w:ascii="Times New Roman" w:hAnsi="Times New Roman"/>
          <w:sz w:val="22"/>
          <w:szCs w:val="22"/>
          <w:lang w:val="en-GB"/>
        </w:rPr>
        <w:t xml:space="preserve"> power and </w:t>
      </w:r>
      <w:r w:rsidR="008A6341">
        <w:rPr>
          <w:rFonts w:ascii="Times New Roman" w:hAnsi="Times New Roman"/>
          <w:sz w:val="22"/>
          <w:szCs w:val="22"/>
          <w:lang w:val="en-GB"/>
        </w:rPr>
        <w:t xml:space="preserve">this can be </w:t>
      </w:r>
      <w:r w:rsidR="006A23AB" w:rsidRPr="00E91888">
        <w:rPr>
          <w:rFonts w:ascii="Times New Roman" w:hAnsi="Times New Roman"/>
          <w:sz w:val="22"/>
          <w:szCs w:val="22"/>
          <w:lang w:val="en-GB"/>
        </w:rPr>
        <w:t>an effective tool to transform market</w:t>
      </w:r>
      <w:r w:rsidR="00BE049B">
        <w:rPr>
          <w:rFonts w:ascii="Times New Roman" w:hAnsi="Times New Roman"/>
          <w:sz w:val="22"/>
          <w:szCs w:val="22"/>
          <w:lang w:val="en-GB"/>
        </w:rPr>
        <w:t>s towards EE</w:t>
      </w:r>
      <w:r w:rsidR="006A23AB" w:rsidRPr="00E91888">
        <w:rPr>
          <w:rFonts w:ascii="Times New Roman" w:hAnsi="Times New Roman"/>
          <w:sz w:val="22"/>
          <w:szCs w:val="22"/>
          <w:lang w:val="en-GB"/>
        </w:rPr>
        <w:t xml:space="preserve"> products. </w:t>
      </w:r>
    </w:p>
    <w:p w14:paraId="73938AE6" w14:textId="787564FB" w:rsidR="00D41CE2" w:rsidRPr="00E36879" w:rsidRDefault="00716167" w:rsidP="006114C1">
      <w:pPr>
        <w:pStyle w:val="ListParagraph"/>
        <w:numPr>
          <w:ilvl w:val="0"/>
          <w:numId w:val="6"/>
        </w:numPr>
        <w:rPr>
          <w:rFonts w:ascii="Times New Roman" w:hAnsi="Times New Roman"/>
          <w:b/>
          <w:sz w:val="22"/>
          <w:szCs w:val="22"/>
          <w:lang w:val="en-GB"/>
        </w:rPr>
      </w:pPr>
      <w:r w:rsidRPr="00E36879">
        <w:rPr>
          <w:rFonts w:ascii="Times New Roman" w:hAnsi="Times New Roman"/>
          <w:sz w:val="22"/>
          <w:szCs w:val="22"/>
          <w:lang w:val="en-GB"/>
        </w:rPr>
        <w:t xml:space="preserve">Regulation for </w:t>
      </w:r>
      <w:r w:rsidR="006A23AB" w:rsidRPr="00E36879">
        <w:rPr>
          <w:rFonts w:ascii="Times New Roman" w:hAnsi="Times New Roman"/>
          <w:sz w:val="22"/>
          <w:szCs w:val="22"/>
          <w:lang w:val="en-GB"/>
        </w:rPr>
        <w:t>the proper management of RACHP equi</w:t>
      </w:r>
      <w:r w:rsidR="00EE7350" w:rsidRPr="00E36879">
        <w:rPr>
          <w:rFonts w:ascii="Times New Roman" w:hAnsi="Times New Roman"/>
          <w:sz w:val="22"/>
          <w:szCs w:val="22"/>
          <w:lang w:val="en-GB"/>
        </w:rPr>
        <w:t>pment waste at end of life</w:t>
      </w:r>
      <w:r w:rsidRPr="00E36879">
        <w:rPr>
          <w:rFonts w:ascii="Times New Roman" w:hAnsi="Times New Roman"/>
          <w:sz w:val="22"/>
          <w:szCs w:val="22"/>
          <w:lang w:val="en-GB"/>
        </w:rPr>
        <w:t xml:space="preserve">, such as the replacement of </w:t>
      </w:r>
      <w:r w:rsidR="006A23AB" w:rsidRPr="00E36879">
        <w:rPr>
          <w:rFonts w:ascii="Times New Roman" w:hAnsi="Times New Roman"/>
          <w:sz w:val="22"/>
          <w:szCs w:val="22"/>
          <w:lang w:val="en-GB"/>
        </w:rPr>
        <w:t>inefficient products</w:t>
      </w:r>
      <w:r w:rsidRPr="00E36879">
        <w:rPr>
          <w:rFonts w:ascii="Times New Roman" w:hAnsi="Times New Roman"/>
          <w:sz w:val="22"/>
          <w:szCs w:val="22"/>
          <w:lang w:val="en-GB"/>
        </w:rPr>
        <w:t>.</w:t>
      </w:r>
      <w:r w:rsidR="006A23AB" w:rsidRPr="00E36879">
        <w:rPr>
          <w:rFonts w:ascii="Times New Roman" w:hAnsi="Times New Roman"/>
          <w:sz w:val="22"/>
          <w:szCs w:val="22"/>
          <w:lang w:val="en-GB"/>
        </w:rPr>
        <w:t xml:space="preserve"> </w:t>
      </w:r>
      <w:r w:rsidR="00F22346" w:rsidRPr="00E36879">
        <w:rPr>
          <w:rFonts w:ascii="Times New Roman" w:hAnsi="Times New Roman"/>
          <w:lang w:val="en-GB"/>
        </w:rPr>
        <w:t xml:space="preserve">Table </w:t>
      </w:r>
      <w:r w:rsidR="000A147B" w:rsidRPr="00E36879">
        <w:rPr>
          <w:rFonts w:ascii="Times New Roman" w:hAnsi="Times New Roman"/>
          <w:lang w:val="en-GB"/>
        </w:rPr>
        <w:t>2</w:t>
      </w:r>
      <w:r w:rsidR="00F22346" w:rsidRPr="00E36879">
        <w:rPr>
          <w:rFonts w:ascii="Times New Roman" w:hAnsi="Times New Roman"/>
          <w:lang w:val="en-GB"/>
        </w:rPr>
        <w:t xml:space="preserve"> below summarizes the above measures and the specific opportunities.</w:t>
      </w:r>
    </w:p>
    <w:p w14:paraId="7E4482B7" w14:textId="77777777" w:rsidR="00D41CE2" w:rsidRDefault="00D41CE2" w:rsidP="006114C1">
      <w:pPr>
        <w:pStyle w:val="Default"/>
        <w:rPr>
          <w:rFonts w:ascii="Times New Roman" w:hAnsi="Times New Roman"/>
          <w:b/>
          <w:sz w:val="22"/>
          <w:szCs w:val="22"/>
          <w:lang w:val="en-GB"/>
        </w:rPr>
      </w:pPr>
    </w:p>
    <w:p w14:paraId="287634DC" w14:textId="77777777" w:rsidR="00631ADC" w:rsidRDefault="00631ADC" w:rsidP="006114C1">
      <w:pPr>
        <w:pStyle w:val="Default"/>
        <w:rPr>
          <w:rFonts w:ascii="Times New Roman" w:hAnsi="Times New Roman"/>
          <w:b/>
          <w:sz w:val="22"/>
          <w:szCs w:val="22"/>
          <w:lang w:val="en-GB"/>
        </w:rPr>
      </w:pPr>
      <w:r>
        <w:rPr>
          <w:rFonts w:ascii="Times New Roman" w:hAnsi="Times New Roman"/>
          <w:b/>
          <w:sz w:val="22"/>
          <w:szCs w:val="22"/>
          <w:lang w:val="en-GB"/>
        </w:rPr>
        <w:br w:type="page"/>
      </w:r>
    </w:p>
    <w:p w14:paraId="255790F5" w14:textId="2770ABA9" w:rsidR="006D05B8" w:rsidRPr="00915EBA" w:rsidRDefault="006D05B8" w:rsidP="006114C1">
      <w:pPr>
        <w:pStyle w:val="Default"/>
        <w:rPr>
          <w:rFonts w:ascii="Times New Roman" w:hAnsi="Times New Roman"/>
          <w:b/>
          <w:i/>
          <w:iCs/>
          <w:sz w:val="22"/>
          <w:szCs w:val="22"/>
          <w:lang w:val="en-GB"/>
        </w:rPr>
      </w:pPr>
      <w:r w:rsidRPr="00915EBA">
        <w:rPr>
          <w:rFonts w:ascii="Times New Roman" w:hAnsi="Times New Roman"/>
          <w:b/>
          <w:i/>
          <w:iCs/>
          <w:sz w:val="22"/>
          <w:szCs w:val="22"/>
          <w:lang w:val="en-GB"/>
        </w:rPr>
        <w:lastRenderedPageBreak/>
        <w:t xml:space="preserve">Table </w:t>
      </w:r>
      <w:r w:rsidR="000A147B" w:rsidRPr="00915EBA">
        <w:rPr>
          <w:rFonts w:ascii="Times New Roman" w:hAnsi="Times New Roman"/>
          <w:b/>
          <w:i/>
          <w:iCs/>
          <w:sz w:val="22"/>
          <w:szCs w:val="22"/>
          <w:lang w:val="en-GB"/>
        </w:rPr>
        <w:t>2</w:t>
      </w:r>
      <w:r w:rsidRPr="00915EBA">
        <w:rPr>
          <w:rFonts w:ascii="Times New Roman" w:hAnsi="Times New Roman"/>
          <w:b/>
          <w:i/>
          <w:iCs/>
          <w:sz w:val="22"/>
          <w:szCs w:val="22"/>
          <w:lang w:val="en-GB"/>
        </w:rPr>
        <w:t>. Summary of policy, regulatory and other measures for energy efficient RACHP products</w:t>
      </w:r>
      <w:r w:rsidRPr="00915EBA">
        <w:rPr>
          <w:rFonts w:ascii="Times New Roman" w:hAnsi="Times New Roman"/>
          <w:b/>
          <w:i/>
          <w:iCs/>
          <w:sz w:val="22"/>
          <w:szCs w:val="22"/>
          <w:lang w:val="en-GB"/>
        </w:rPr>
        <w:br/>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28"/>
        <w:gridCol w:w="5103"/>
      </w:tblGrid>
      <w:tr w:rsidR="006A23AB" w:rsidRPr="00E91888" w14:paraId="532CC41B" w14:textId="77777777" w:rsidTr="00FA3981">
        <w:trPr>
          <w:trHeight w:val="346"/>
        </w:trPr>
        <w:tc>
          <w:tcPr>
            <w:tcW w:w="3828" w:type="dxa"/>
            <w:shd w:val="clear" w:color="auto" w:fill="auto"/>
          </w:tcPr>
          <w:p w14:paraId="2B60BED4" w14:textId="77777777" w:rsidR="006A23AB" w:rsidRPr="00E91888" w:rsidRDefault="006A23AB" w:rsidP="006A23AB">
            <w:pPr>
              <w:pStyle w:val="Default"/>
              <w:rPr>
                <w:rFonts w:ascii="Times New Roman" w:hAnsi="Times New Roman"/>
                <w:b/>
                <w:sz w:val="22"/>
                <w:szCs w:val="22"/>
                <w:lang w:val="en-GB"/>
              </w:rPr>
            </w:pPr>
            <w:r w:rsidRPr="00E91888">
              <w:rPr>
                <w:rFonts w:ascii="Times New Roman" w:hAnsi="Times New Roman"/>
                <w:b/>
                <w:sz w:val="22"/>
                <w:szCs w:val="22"/>
                <w:lang w:val="en-GB"/>
              </w:rPr>
              <w:t>Measures</w:t>
            </w:r>
          </w:p>
        </w:tc>
        <w:tc>
          <w:tcPr>
            <w:tcW w:w="5103" w:type="dxa"/>
            <w:shd w:val="clear" w:color="auto" w:fill="auto"/>
          </w:tcPr>
          <w:p w14:paraId="39858ADB" w14:textId="77777777" w:rsidR="006A23AB" w:rsidRPr="00E91888" w:rsidRDefault="006A23AB" w:rsidP="006A23AB">
            <w:pPr>
              <w:pStyle w:val="Default"/>
              <w:rPr>
                <w:rFonts w:ascii="Times New Roman" w:hAnsi="Times New Roman"/>
                <w:b/>
                <w:sz w:val="22"/>
                <w:szCs w:val="22"/>
                <w:lang w:val="en-GB"/>
              </w:rPr>
            </w:pPr>
            <w:r w:rsidRPr="00E91888">
              <w:rPr>
                <w:rFonts w:ascii="Times New Roman" w:hAnsi="Times New Roman"/>
                <w:b/>
                <w:sz w:val="22"/>
                <w:szCs w:val="22"/>
                <w:lang w:val="en-GB"/>
              </w:rPr>
              <w:t>Opportunity/comment</w:t>
            </w:r>
          </w:p>
        </w:tc>
      </w:tr>
      <w:tr w:rsidR="006A23AB" w:rsidRPr="00E91888" w14:paraId="70A01586" w14:textId="77777777" w:rsidTr="00FA3981">
        <w:tc>
          <w:tcPr>
            <w:tcW w:w="3828" w:type="dxa"/>
            <w:shd w:val="clear" w:color="auto" w:fill="auto"/>
          </w:tcPr>
          <w:p w14:paraId="776C23C3" w14:textId="77777777" w:rsidR="006A23AB" w:rsidRPr="00E91888" w:rsidRDefault="006A23AB" w:rsidP="006A23AB">
            <w:pPr>
              <w:pStyle w:val="Default"/>
              <w:rPr>
                <w:rFonts w:ascii="Times New Roman" w:hAnsi="Times New Roman"/>
                <w:sz w:val="22"/>
                <w:szCs w:val="22"/>
                <w:lang w:val="en-GB"/>
              </w:rPr>
            </w:pPr>
            <w:r w:rsidRPr="00E91888">
              <w:rPr>
                <w:rFonts w:ascii="Times New Roman" w:hAnsi="Times New Roman"/>
                <w:sz w:val="22"/>
                <w:szCs w:val="22"/>
                <w:lang w:val="en-GB"/>
              </w:rPr>
              <w:t xml:space="preserve">Minimum Efficiency Performance Standards (MEPS) </w:t>
            </w:r>
          </w:p>
        </w:tc>
        <w:tc>
          <w:tcPr>
            <w:tcW w:w="5103" w:type="dxa"/>
            <w:shd w:val="clear" w:color="auto" w:fill="auto"/>
          </w:tcPr>
          <w:p w14:paraId="0AA4D585" w14:textId="77777777" w:rsidR="006A23AB" w:rsidRPr="00E91888" w:rsidRDefault="006A23AB" w:rsidP="00D41CE2">
            <w:pPr>
              <w:pStyle w:val="Default"/>
              <w:rPr>
                <w:rFonts w:ascii="Times New Roman" w:hAnsi="Times New Roman"/>
                <w:sz w:val="22"/>
                <w:szCs w:val="22"/>
                <w:lang w:val="en-GB"/>
              </w:rPr>
            </w:pPr>
            <w:r w:rsidRPr="00E91888">
              <w:rPr>
                <w:rFonts w:ascii="Times New Roman" w:hAnsi="Times New Roman"/>
                <w:sz w:val="22"/>
                <w:szCs w:val="22"/>
                <w:lang w:val="en-GB"/>
              </w:rPr>
              <w:t xml:space="preserve">Broadly improves the </w:t>
            </w:r>
            <w:r w:rsidR="00D41CE2">
              <w:rPr>
                <w:rFonts w:ascii="Times New Roman" w:hAnsi="Times New Roman"/>
                <w:sz w:val="22"/>
                <w:szCs w:val="22"/>
                <w:lang w:val="en-GB"/>
              </w:rPr>
              <w:t>EE</w:t>
            </w:r>
            <w:r w:rsidRPr="00E91888">
              <w:rPr>
                <w:rFonts w:ascii="Times New Roman" w:hAnsi="Times New Roman"/>
                <w:sz w:val="22"/>
                <w:szCs w:val="22"/>
                <w:lang w:val="en-GB"/>
              </w:rPr>
              <w:t xml:space="preserve"> of select equipment categories effectively removing inefficient equipment from certain market segments</w:t>
            </w:r>
          </w:p>
        </w:tc>
      </w:tr>
      <w:tr w:rsidR="006A23AB" w:rsidRPr="00E91888" w14:paraId="340895AE" w14:textId="77777777" w:rsidTr="00FA3981">
        <w:tc>
          <w:tcPr>
            <w:tcW w:w="3828" w:type="dxa"/>
            <w:shd w:val="clear" w:color="auto" w:fill="auto"/>
          </w:tcPr>
          <w:p w14:paraId="48669716" w14:textId="77777777" w:rsidR="006A23AB" w:rsidRPr="00E91888" w:rsidRDefault="006A23AB" w:rsidP="006A23AB">
            <w:pPr>
              <w:pStyle w:val="Default"/>
              <w:rPr>
                <w:rFonts w:ascii="Times New Roman" w:hAnsi="Times New Roman"/>
                <w:sz w:val="22"/>
                <w:szCs w:val="22"/>
                <w:lang w:val="en-GB"/>
              </w:rPr>
            </w:pPr>
            <w:r w:rsidRPr="00E91888">
              <w:rPr>
                <w:rFonts w:ascii="Times New Roman" w:hAnsi="Times New Roman"/>
                <w:sz w:val="22"/>
                <w:szCs w:val="22"/>
                <w:lang w:val="en-GB"/>
              </w:rPr>
              <w:t xml:space="preserve">Labelling </w:t>
            </w:r>
          </w:p>
          <w:p w14:paraId="22BF05EE" w14:textId="77777777" w:rsidR="006A23AB" w:rsidRPr="00E91888" w:rsidRDefault="006A23AB" w:rsidP="006A23AB">
            <w:pPr>
              <w:pStyle w:val="Default"/>
              <w:rPr>
                <w:rFonts w:ascii="Times New Roman" w:hAnsi="Times New Roman"/>
                <w:sz w:val="22"/>
                <w:szCs w:val="22"/>
                <w:lang w:val="en-GB"/>
              </w:rPr>
            </w:pPr>
          </w:p>
        </w:tc>
        <w:tc>
          <w:tcPr>
            <w:tcW w:w="5103" w:type="dxa"/>
            <w:shd w:val="clear" w:color="auto" w:fill="auto"/>
          </w:tcPr>
          <w:p w14:paraId="15533442" w14:textId="77777777" w:rsidR="006A23AB" w:rsidRPr="00E91888" w:rsidRDefault="006A23AB" w:rsidP="00D41CE2">
            <w:pPr>
              <w:pStyle w:val="Default"/>
              <w:rPr>
                <w:rFonts w:ascii="Times New Roman" w:hAnsi="Times New Roman"/>
                <w:sz w:val="22"/>
                <w:szCs w:val="22"/>
                <w:lang w:val="en-GB"/>
              </w:rPr>
            </w:pPr>
            <w:r w:rsidRPr="00E91888">
              <w:rPr>
                <w:rFonts w:ascii="Times New Roman" w:hAnsi="Times New Roman"/>
                <w:sz w:val="22"/>
                <w:szCs w:val="22"/>
                <w:lang w:val="en-GB"/>
              </w:rPr>
              <w:t xml:space="preserve">Voluntary or </w:t>
            </w:r>
            <w:r w:rsidRPr="00D41CE2">
              <w:rPr>
                <w:rFonts w:ascii="Times New Roman" w:hAnsi="Times New Roman"/>
                <w:sz w:val="22"/>
                <w:szCs w:val="22"/>
                <w:lang w:val="en-GB"/>
              </w:rPr>
              <w:t xml:space="preserve">mandatory </w:t>
            </w:r>
            <w:r w:rsidR="00D41CE2" w:rsidRPr="00FA3981">
              <w:rPr>
                <w:rFonts w:ascii="Times New Roman" w:hAnsi="Times New Roman"/>
                <w:sz w:val="22"/>
                <w:szCs w:val="22"/>
                <w:lang w:val="en-GB"/>
              </w:rPr>
              <w:t>supports the smooth implementation of standards and help</w:t>
            </w:r>
            <w:r w:rsidR="00D41CE2">
              <w:rPr>
                <w:rFonts w:ascii="Times New Roman" w:hAnsi="Times New Roman"/>
                <w:sz w:val="22"/>
                <w:szCs w:val="22"/>
                <w:lang w:val="en-GB"/>
              </w:rPr>
              <w:t>s</w:t>
            </w:r>
            <w:r w:rsidRPr="00E91888">
              <w:rPr>
                <w:rFonts w:ascii="Times New Roman" w:hAnsi="Times New Roman"/>
                <w:sz w:val="22"/>
                <w:szCs w:val="22"/>
                <w:lang w:val="en-GB"/>
              </w:rPr>
              <w:t xml:space="preserve"> raise consumer awareness about </w:t>
            </w:r>
            <w:r w:rsidR="00D41CE2">
              <w:rPr>
                <w:rFonts w:ascii="Times New Roman" w:hAnsi="Times New Roman"/>
                <w:sz w:val="22"/>
                <w:szCs w:val="22"/>
                <w:lang w:val="en-GB"/>
              </w:rPr>
              <w:t>EE</w:t>
            </w:r>
            <w:r w:rsidRPr="00E91888">
              <w:rPr>
                <w:rFonts w:ascii="Times New Roman" w:hAnsi="Times New Roman"/>
                <w:sz w:val="22"/>
                <w:szCs w:val="22"/>
                <w:lang w:val="en-GB"/>
              </w:rPr>
              <w:t xml:space="preserve"> and energy savings potential in equipment purchases</w:t>
            </w:r>
          </w:p>
        </w:tc>
      </w:tr>
      <w:tr w:rsidR="006A23AB" w:rsidRPr="00E91888" w14:paraId="2DBBEBD6" w14:textId="77777777" w:rsidTr="00FA3981">
        <w:tc>
          <w:tcPr>
            <w:tcW w:w="3828" w:type="dxa"/>
            <w:shd w:val="clear" w:color="auto" w:fill="auto"/>
          </w:tcPr>
          <w:p w14:paraId="4862F58C" w14:textId="77777777" w:rsidR="006A23AB" w:rsidRPr="00E91888" w:rsidRDefault="006A23AB" w:rsidP="00CF5247">
            <w:pPr>
              <w:pStyle w:val="Default"/>
              <w:rPr>
                <w:rFonts w:ascii="Times New Roman" w:hAnsi="Times New Roman"/>
                <w:sz w:val="22"/>
                <w:szCs w:val="22"/>
                <w:lang w:val="en-GB"/>
              </w:rPr>
            </w:pPr>
            <w:r w:rsidRPr="00E91888">
              <w:rPr>
                <w:rFonts w:ascii="Times New Roman" w:hAnsi="Times New Roman"/>
                <w:sz w:val="22"/>
                <w:szCs w:val="22"/>
                <w:lang w:val="en-GB"/>
              </w:rPr>
              <w:t xml:space="preserve">Energy </w:t>
            </w:r>
            <w:r w:rsidR="00CF5247">
              <w:rPr>
                <w:rFonts w:ascii="Times New Roman" w:hAnsi="Times New Roman"/>
                <w:sz w:val="22"/>
                <w:szCs w:val="22"/>
                <w:lang w:val="en-GB"/>
              </w:rPr>
              <w:t>e</w:t>
            </w:r>
            <w:r w:rsidRPr="00E91888">
              <w:rPr>
                <w:rFonts w:ascii="Times New Roman" w:hAnsi="Times New Roman"/>
                <w:sz w:val="22"/>
                <w:szCs w:val="22"/>
                <w:lang w:val="en-GB"/>
              </w:rPr>
              <w:t xml:space="preserve">fficient </w:t>
            </w:r>
            <w:r w:rsidR="00CF5247">
              <w:rPr>
                <w:rFonts w:ascii="Times New Roman" w:hAnsi="Times New Roman"/>
                <w:sz w:val="22"/>
                <w:szCs w:val="22"/>
                <w:lang w:val="en-GB"/>
              </w:rPr>
              <w:t>b</w:t>
            </w:r>
            <w:r w:rsidRPr="00E91888">
              <w:rPr>
                <w:rFonts w:ascii="Times New Roman" w:hAnsi="Times New Roman"/>
                <w:sz w:val="22"/>
                <w:szCs w:val="22"/>
                <w:lang w:val="en-GB"/>
              </w:rPr>
              <w:t xml:space="preserve">uilding </w:t>
            </w:r>
            <w:r w:rsidR="00CF5247">
              <w:rPr>
                <w:rFonts w:ascii="Times New Roman" w:hAnsi="Times New Roman"/>
                <w:sz w:val="22"/>
                <w:szCs w:val="22"/>
                <w:lang w:val="en-GB"/>
              </w:rPr>
              <w:t>c</w:t>
            </w:r>
            <w:r w:rsidRPr="00E91888">
              <w:rPr>
                <w:rFonts w:ascii="Times New Roman" w:hAnsi="Times New Roman"/>
                <w:sz w:val="22"/>
                <w:szCs w:val="22"/>
                <w:lang w:val="en-GB"/>
              </w:rPr>
              <w:t>odes</w:t>
            </w:r>
          </w:p>
        </w:tc>
        <w:tc>
          <w:tcPr>
            <w:tcW w:w="5103" w:type="dxa"/>
            <w:shd w:val="clear" w:color="auto" w:fill="auto"/>
          </w:tcPr>
          <w:p w14:paraId="1772E4B0" w14:textId="77777777" w:rsidR="006A23AB" w:rsidRPr="00E91888" w:rsidRDefault="006A23AB" w:rsidP="00D41CE2">
            <w:pPr>
              <w:pStyle w:val="Default"/>
              <w:rPr>
                <w:rFonts w:ascii="Times New Roman" w:hAnsi="Times New Roman"/>
                <w:b/>
                <w:sz w:val="22"/>
                <w:szCs w:val="22"/>
                <w:lang w:val="en-GB"/>
              </w:rPr>
            </w:pPr>
            <w:r w:rsidRPr="00E91888">
              <w:rPr>
                <w:rFonts w:ascii="Times New Roman" w:hAnsi="Times New Roman"/>
                <w:sz w:val="22"/>
                <w:szCs w:val="22"/>
                <w:lang w:val="en-GB"/>
              </w:rPr>
              <w:t xml:space="preserve">Codes take into consideration refrigerant GWP, </w:t>
            </w:r>
            <w:r w:rsidR="00D41CE2">
              <w:rPr>
                <w:rFonts w:ascii="Times New Roman" w:hAnsi="Times New Roman"/>
                <w:sz w:val="22"/>
                <w:szCs w:val="22"/>
                <w:lang w:val="en-GB"/>
              </w:rPr>
              <w:t>EE</w:t>
            </w:r>
            <w:r w:rsidRPr="00E91888">
              <w:rPr>
                <w:rFonts w:ascii="Times New Roman" w:hAnsi="Times New Roman"/>
                <w:sz w:val="22"/>
                <w:szCs w:val="22"/>
                <w:lang w:val="en-GB"/>
              </w:rPr>
              <w:t xml:space="preserve">, and heat load </w:t>
            </w:r>
          </w:p>
        </w:tc>
      </w:tr>
      <w:tr w:rsidR="006A23AB" w:rsidRPr="00E91888" w14:paraId="7E980CA1" w14:textId="77777777" w:rsidTr="00FA3981">
        <w:tc>
          <w:tcPr>
            <w:tcW w:w="3828" w:type="dxa"/>
            <w:shd w:val="clear" w:color="auto" w:fill="auto"/>
          </w:tcPr>
          <w:p w14:paraId="1D53378D" w14:textId="77777777" w:rsidR="006A23AB" w:rsidRPr="00E91888" w:rsidRDefault="008A6341" w:rsidP="008A6341">
            <w:pPr>
              <w:pStyle w:val="Default"/>
              <w:rPr>
                <w:rFonts w:ascii="Times New Roman" w:hAnsi="Times New Roman"/>
                <w:sz w:val="22"/>
                <w:szCs w:val="22"/>
                <w:lang w:val="en-GB"/>
              </w:rPr>
            </w:pPr>
            <w:r>
              <w:rPr>
                <w:rFonts w:ascii="Times New Roman" w:hAnsi="Times New Roman"/>
                <w:sz w:val="22"/>
                <w:szCs w:val="22"/>
                <w:lang w:val="en-GB"/>
              </w:rPr>
              <w:t>G</w:t>
            </w:r>
            <w:r w:rsidR="006A23AB" w:rsidRPr="00E91888">
              <w:rPr>
                <w:rFonts w:ascii="Times New Roman" w:hAnsi="Times New Roman"/>
                <w:sz w:val="22"/>
                <w:szCs w:val="22"/>
                <w:lang w:val="en-GB"/>
              </w:rPr>
              <w:t>ood practice guidelines for training/ maintenance and operation of RACHP products/and buildings</w:t>
            </w:r>
          </w:p>
        </w:tc>
        <w:tc>
          <w:tcPr>
            <w:tcW w:w="5103" w:type="dxa"/>
            <w:shd w:val="clear" w:color="auto" w:fill="auto"/>
          </w:tcPr>
          <w:p w14:paraId="1C86E8A7" w14:textId="77777777" w:rsidR="006A23AB" w:rsidRPr="00E91888" w:rsidRDefault="008A6341" w:rsidP="00D41CE2">
            <w:pPr>
              <w:pStyle w:val="Default"/>
              <w:rPr>
                <w:rFonts w:ascii="Times New Roman" w:hAnsi="Times New Roman"/>
                <w:sz w:val="22"/>
                <w:szCs w:val="22"/>
                <w:lang w:val="en-GB"/>
              </w:rPr>
            </w:pPr>
            <w:r>
              <w:rPr>
                <w:rFonts w:ascii="Times New Roman" w:hAnsi="Times New Roman"/>
                <w:sz w:val="22"/>
                <w:szCs w:val="22"/>
                <w:lang w:val="en-GB"/>
              </w:rPr>
              <w:t xml:space="preserve">Maintains high EE level of performance and reduces consumption/emissions of refrigerant </w:t>
            </w:r>
            <w:r w:rsidR="006A23AB" w:rsidRPr="00E91888">
              <w:rPr>
                <w:rFonts w:ascii="Times New Roman" w:hAnsi="Times New Roman"/>
                <w:sz w:val="22"/>
                <w:szCs w:val="22"/>
                <w:lang w:val="en-GB"/>
              </w:rPr>
              <w:t xml:space="preserve">through servicing; </w:t>
            </w:r>
            <w:r w:rsidR="00D41CE2">
              <w:rPr>
                <w:rFonts w:ascii="Times New Roman" w:hAnsi="Times New Roman"/>
                <w:sz w:val="22"/>
                <w:szCs w:val="22"/>
                <w:lang w:val="en-GB"/>
              </w:rPr>
              <w:t>E</w:t>
            </w:r>
            <w:r w:rsidR="006A23AB" w:rsidRPr="00E91888">
              <w:rPr>
                <w:rFonts w:ascii="Times New Roman" w:hAnsi="Times New Roman"/>
                <w:sz w:val="22"/>
                <w:szCs w:val="22"/>
                <w:lang w:val="en-GB"/>
              </w:rPr>
              <w:t>nergy audits for buildings</w:t>
            </w:r>
            <w:r w:rsidR="00D41CE2">
              <w:rPr>
                <w:rFonts w:ascii="Times New Roman" w:hAnsi="Times New Roman"/>
                <w:sz w:val="22"/>
                <w:szCs w:val="22"/>
                <w:lang w:val="en-GB"/>
              </w:rPr>
              <w:t xml:space="preserve"> and </w:t>
            </w:r>
            <w:r w:rsidR="006A23AB" w:rsidRPr="00E91888">
              <w:rPr>
                <w:rFonts w:ascii="Times New Roman" w:hAnsi="Times New Roman"/>
                <w:sz w:val="22"/>
                <w:szCs w:val="22"/>
                <w:lang w:val="en-GB"/>
              </w:rPr>
              <w:t xml:space="preserve"> AC/energy managers </w:t>
            </w:r>
            <w:r w:rsidR="00D41CE2">
              <w:rPr>
                <w:rFonts w:ascii="Times New Roman" w:hAnsi="Times New Roman"/>
                <w:sz w:val="22"/>
                <w:szCs w:val="22"/>
                <w:lang w:val="en-GB"/>
              </w:rPr>
              <w:t xml:space="preserve">are </w:t>
            </w:r>
            <w:r w:rsidR="006A23AB" w:rsidRPr="00E91888">
              <w:rPr>
                <w:rFonts w:ascii="Times New Roman" w:hAnsi="Times New Roman"/>
                <w:sz w:val="22"/>
                <w:szCs w:val="22"/>
                <w:lang w:val="en-GB"/>
              </w:rPr>
              <w:t>important</w:t>
            </w:r>
          </w:p>
        </w:tc>
      </w:tr>
      <w:tr w:rsidR="006A23AB" w:rsidRPr="00E91888" w14:paraId="5F12CA73" w14:textId="77777777" w:rsidTr="00FA3981">
        <w:tc>
          <w:tcPr>
            <w:tcW w:w="3828" w:type="dxa"/>
            <w:shd w:val="clear" w:color="auto" w:fill="auto"/>
          </w:tcPr>
          <w:p w14:paraId="2A298502" w14:textId="77777777" w:rsidR="006A23AB" w:rsidRPr="00E91888" w:rsidRDefault="006A23AB" w:rsidP="006A23AB">
            <w:pPr>
              <w:pStyle w:val="Default"/>
              <w:rPr>
                <w:rFonts w:ascii="Times New Roman" w:hAnsi="Times New Roman"/>
                <w:sz w:val="22"/>
                <w:szCs w:val="22"/>
                <w:lang w:val="en-GB"/>
              </w:rPr>
            </w:pPr>
            <w:r w:rsidRPr="00E91888">
              <w:rPr>
                <w:rFonts w:ascii="Times New Roman" w:hAnsi="Times New Roman"/>
                <w:sz w:val="22"/>
                <w:szCs w:val="22"/>
                <w:lang w:val="en-GB"/>
              </w:rPr>
              <w:t>Market mechanisms (</w:t>
            </w:r>
            <w:r w:rsidR="00CF5247">
              <w:rPr>
                <w:rFonts w:ascii="Times New Roman" w:hAnsi="Times New Roman"/>
                <w:sz w:val="22"/>
                <w:szCs w:val="22"/>
                <w:lang w:val="en-GB"/>
              </w:rPr>
              <w:t xml:space="preserve">i.e., </w:t>
            </w:r>
            <w:r w:rsidRPr="00E91888">
              <w:rPr>
                <w:rFonts w:ascii="Times New Roman" w:hAnsi="Times New Roman"/>
                <w:sz w:val="22"/>
                <w:szCs w:val="22"/>
                <w:lang w:val="en-GB"/>
              </w:rPr>
              <w:t>Buyers Club, government bulk procurement, financial incentives</w:t>
            </w:r>
            <w:r w:rsidR="00CF5247">
              <w:rPr>
                <w:rFonts w:ascii="Times New Roman" w:hAnsi="Times New Roman"/>
                <w:sz w:val="22"/>
                <w:szCs w:val="22"/>
                <w:lang w:val="en-GB"/>
              </w:rPr>
              <w:t>)</w:t>
            </w:r>
          </w:p>
        </w:tc>
        <w:tc>
          <w:tcPr>
            <w:tcW w:w="5103" w:type="dxa"/>
            <w:shd w:val="clear" w:color="auto" w:fill="auto"/>
          </w:tcPr>
          <w:p w14:paraId="15E075C5" w14:textId="77777777" w:rsidR="006A23AB" w:rsidRPr="00E91888" w:rsidRDefault="006A23AB" w:rsidP="00D41CE2">
            <w:pPr>
              <w:pStyle w:val="Default"/>
              <w:rPr>
                <w:rFonts w:ascii="Times New Roman" w:hAnsi="Times New Roman"/>
                <w:b/>
                <w:sz w:val="22"/>
                <w:szCs w:val="22"/>
                <w:lang w:val="en-GB"/>
              </w:rPr>
            </w:pPr>
            <w:r w:rsidRPr="00E91888">
              <w:rPr>
                <w:rFonts w:ascii="Times New Roman" w:hAnsi="Times New Roman"/>
                <w:sz w:val="22"/>
                <w:szCs w:val="22"/>
                <w:lang w:val="en-GB"/>
              </w:rPr>
              <w:t>Coordinated bulk purchase drives down price</w:t>
            </w:r>
            <w:r w:rsidR="00D41CE2">
              <w:rPr>
                <w:rFonts w:ascii="Times New Roman" w:hAnsi="Times New Roman"/>
                <w:sz w:val="22"/>
                <w:szCs w:val="22"/>
                <w:lang w:val="en-GB"/>
              </w:rPr>
              <w:t xml:space="preserve"> and</w:t>
            </w:r>
            <w:r w:rsidRPr="00E91888">
              <w:rPr>
                <w:rFonts w:ascii="Times New Roman" w:hAnsi="Times New Roman"/>
                <w:sz w:val="22"/>
                <w:szCs w:val="22"/>
                <w:lang w:val="en-GB"/>
              </w:rPr>
              <w:t xml:space="preserve"> drives up EE</w:t>
            </w:r>
            <w:r w:rsidR="00D41CE2">
              <w:rPr>
                <w:rFonts w:ascii="Times New Roman" w:hAnsi="Times New Roman"/>
                <w:sz w:val="22"/>
                <w:szCs w:val="22"/>
                <w:lang w:val="en-GB"/>
              </w:rPr>
              <w:t xml:space="preserve"> of equipment</w:t>
            </w:r>
            <w:r w:rsidRPr="00E91888">
              <w:rPr>
                <w:rFonts w:ascii="Times New Roman" w:hAnsi="Times New Roman"/>
                <w:sz w:val="22"/>
                <w:szCs w:val="22"/>
                <w:lang w:val="en-GB"/>
              </w:rPr>
              <w:t>.</w:t>
            </w:r>
          </w:p>
        </w:tc>
      </w:tr>
      <w:tr w:rsidR="006A23AB" w:rsidRPr="00E91888" w14:paraId="003D123A" w14:textId="77777777" w:rsidTr="00FA3981">
        <w:tc>
          <w:tcPr>
            <w:tcW w:w="3828" w:type="dxa"/>
            <w:shd w:val="clear" w:color="auto" w:fill="auto"/>
          </w:tcPr>
          <w:p w14:paraId="6EED8D58" w14:textId="77777777" w:rsidR="006A23AB" w:rsidRPr="00E91888" w:rsidRDefault="006A23AB" w:rsidP="006A23AB">
            <w:pPr>
              <w:pStyle w:val="Default"/>
              <w:rPr>
                <w:rFonts w:ascii="Times New Roman" w:hAnsi="Times New Roman"/>
                <w:sz w:val="22"/>
                <w:szCs w:val="22"/>
                <w:lang w:val="en-GB"/>
              </w:rPr>
            </w:pPr>
            <w:r w:rsidRPr="00E91888">
              <w:rPr>
                <w:rFonts w:ascii="Times New Roman" w:hAnsi="Times New Roman"/>
                <w:sz w:val="22"/>
                <w:szCs w:val="22"/>
                <w:lang w:val="en-GB"/>
              </w:rPr>
              <w:t>Legislation for energy savings/energy efficiency by utilities/energy distribution companies</w:t>
            </w:r>
          </w:p>
        </w:tc>
        <w:tc>
          <w:tcPr>
            <w:tcW w:w="5103" w:type="dxa"/>
            <w:shd w:val="clear" w:color="auto" w:fill="auto"/>
          </w:tcPr>
          <w:p w14:paraId="2A545491" w14:textId="77777777" w:rsidR="006A23AB" w:rsidRPr="00E91888" w:rsidRDefault="00D41CE2" w:rsidP="006A23AB">
            <w:pPr>
              <w:pStyle w:val="Default"/>
              <w:rPr>
                <w:rFonts w:ascii="Times New Roman" w:hAnsi="Times New Roman"/>
                <w:sz w:val="22"/>
                <w:szCs w:val="22"/>
                <w:lang w:val="en-GB"/>
              </w:rPr>
            </w:pPr>
            <w:r>
              <w:rPr>
                <w:rFonts w:ascii="Times New Roman" w:hAnsi="Times New Roman"/>
                <w:sz w:val="22"/>
                <w:szCs w:val="22"/>
                <w:lang w:val="en-GB"/>
              </w:rPr>
              <w:t>EE</w:t>
            </w:r>
            <w:r w:rsidR="006A23AB" w:rsidRPr="00E91888">
              <w:rPr>
                <w:rFonts w:ascii="Times New Roman" w:hAnsi="Times New Roman"/>
                <w:sz w:val="22"/>
                <w:szCs w:val="22"/>
                <w:lang w:val="en-GB"/>
              </w:rPr>
              <w:t xml:space="preserve"> requirements/ programmes enacted under monitoring of energy regulatory agency</w:t>
            </w:r>
          </w:p>
        </w:tc>
      </w:tr>
    </w:tbl>
    <w:p w14:paraId="41F0DC7D" w14:textId="77777777" w:rsidR="005A75DA" w:rsidRPr="00E91888" w:rsidRDefault="005A75DA" w:rsidP="006A23AB">
      <w:pPr>
        <w:pStyle w:val="Default"/>
        <w:rPr>
          <w:rFonts w:ascii="Times New Roman" w:hAnsi="Times New Roman"/>
          <w:b/>
          <w:sz w:val="22"/>
          <w:szCs w:val="22"/>
          <w:lang w:val="en-GB"/>
        </w:rPr>
      </w:pPr>
    </w:p>
    <w:p w14:paraId="504781B3" w14:textId="77777777" w:rsidR="006A23AB" w:rsidRPr="007238EF" w:rsidRDefault="00912973" w:rsidP="006A23AB">
      <w:pPr>
        <w:pStyle w:val="Default"/>
        <w:rPr>
          <w:rFonts w:ascii="Times New Roman" w:hAnsi="Times New Roman"/>
          <w:b/>
          <w:i/>
          <w:szCs w:val="24"/>
          <w:lang w:val="en-GB"/>
        </w:rPr>
      </w:pPr>
      <w:r w:rsidRPr="007238EF">
        <w:rPr>
          <w:rFonts w:ascii="Times New Roman" w:hAnsi="Times New Roman"/>
          <w:b/>
          <w:i/>
          <w:szCs w:val="24"/>
          <w:lang w:val="en-GB"/>
        </w:rPr>
        <w:t>3.</w:t>
      </w:r>
      <w:r w:rsidR="006D05B8">
        <w:rPr>
          <w:rFonts w:ascii="Times New Roman" w:hAnsi="Times New Roman"/>
          <w:b/>
          <w:i/>
          <w:szCs w:val="24"/>
          <w:lang w:val="en-GB"/>
        </w:rPr>
        <w:t>4</w:t>
      </w:r>
      <w:r w:rsidRPr="007238EF">
        <w:rPr>
          <w:rFonts w:ascii="Times New Roman" w:hAnsi="Times New Roman"/>
          <w:b/>
          <w:i/>
          <w:szCs w:val="24"/>
          <w:lang w:val="en-GB"/>
        </w:rPr>
        <w:t>.3</w:t>
      </w:r>
      <w:r w:rsidR="006D05B8">
        <w:rPr>
          <w:rFonts w:ascii="Times New Roman" w:hAnsi="Times New Roman"/>
          <w:b/>
          <w:i/>
          <w:szCs w:val="24"/>
          <w:lang w:val="en-GB"/>
        </w:rPr>
        <w:tab/>
      </w:r>
      <w:r w:rsidR="00EB100E" w:rsidRPr="007238EF">
        <w:rPr>
          <w:rFonts w:ascii="Times New Roman" w:hAnsi="Times New Roman"/>
          <w:b/>
          <w:i/>
          <w:szCs w:val="24"/>
          <w:lang w:val="en-GB"/>
        </w:rPr>
        <w:t>C</w:t>
      </w:r>
      <w:r w:rsidR="00547FC9" w:rsidRPr="007238EF">
        <w:rPr>
          <w:rFonts w:ascii="Times New Roman" w:hAnsi="Times New Roman"/>
          <w:b/>
          <w:i/>
          <w:szCs w:val="24"/>
          <w:lang w:val="en-GB"/>
        </w:rPr>
        <w:t>onclusion</w:t>
      </w:r>
      <w:r w:rsidR="007238EF">
        <w:rPr>
          <w:rFonts w:ascii="Times New Roman" w:hAnsi="Times New Roman"/>
          <w:b/>
          <w:i/>
          <w:szCs w:val="24"/>
          <w:lang w:val="en-GB"/>
        </w:rPr>
        <w:t>:</w:t>
      </w:r>
      <w:r w:rsidR="006D05B8">
        <w:rPr>
          <w:rFonts w:ascii="Times New Roman" w:hAnsi="Times New Roman"/>
          <w:b/>
          <w:i/>
          <w:szCs w:val="24"/>
          <w:lang w:val="en-GB"/>
        </w:rPr>
        <w:t xml:space="preserve"> </w:t>
      </w:r>
      <w:r w:rsidR="007238EF">
        <w:rPr>
          <w:rFonts w:ascii="Times New Roman" w:hAnsi="Times New Roman"/>
          <w:b/>
          <w:i/>
          <w:szCs w:val="24"/>
          <w:lang w:val="en-GB"/>
        </w:rPr>
        <w:t>Policy</w:t>
      </w:r>
      <w:r w:rsidR="00CF5247">
        <w:rPr>
          <w:rFonts w:ascii="Times New Roman" w:hAnsi="Times New Roman"/>
          <w:b/>
          <w:i/>
          <w:szCs w:val="24"/>
          <w:lang w:val="en-GB"/>
        </w:rPr>
        <w:t>, Regulatory and Information Opportunities</w:t>
      </w:r>
    </w:p>
    <w:p w14:paraId="62479388" w14:textId="77777777" w:rsidR="00CF5247" w:rsidRPr="00CF5247" w:rsidRDefault="00CF5247" w:rsidP="00CF5247">
      <w:pPr>
        <w:pStyle w:val="Default"/>
        <w:ind w:left="720"/>
        <w:rPr>
          <w:rFonts w:ascii="Times New Roman" w:hAnsi="Times New Roman"/>
          <w:szCs w:val="24"/>
          <w:lang w:val="en-GB"/>
        </w:rPr>
      </w:pPr>
    </w:p>
    <w:p w14:paraId="6EF3AAA2" w14:textId="5E4902DB" w:rsidR="006F00B1" w:rsidRDefault="007238EF" w:rsidP="00CF5247">
      <w:pPr>
        <w:pStyle w:val="Default"/>
        <w:numPr>
          <w:ilvl w:val="0"/>
          <w:numId w:val="54"/>
        </w:numPr>
        <w:rPr>
          <w:rFonts w:ascii="Times New Roman" w:hAnsi="Times New Roman"/>
          <w:sz w:val="22"/>
          <w:szCs w:val="22"/>
          <w:lang w:val="en-GB"/>
        </w:rPr>
      </w:pPr>
      <w:r w:rsidRPr="00CF5247">
        <w:rPr>
          <w:rFonts w:ascii="Times New Roman" w:hAnsi="Times New Roman"/>
          <w:sz w:val="22"/>
          <w:szCs w:val="22"/>
          <w:lang w:val="en-GB"/>
        </w:rPr>
        <w:t xml:space="preserve">There are many examples of how policy and regulation are already driving the adoption of </w:t>
      </w:r>
      <w:r w:rsidR="00283F41">
        <w:rPr>
          <w:rFonts w:ascii="Times New Roman" w:hAnsi="Times New Roman"/>
          <w:sz w:val="22"/>
          <w:szCs w:val="22"/>
          <w:lang w:val="en-GB"/>
        </w:rPr>
        <w:t xml:space="preserve">higher </w:t>
      </w:r>
      <w:r w:rsidRPr="00CF5247">
        <w:rPr>
          <w:rFonts w:ascii="Times New Roman" w:hAnsi="Times New Roman"/>
          <w:sz w:val="22"/>
          <w:szCs w:val="22"/>
          <w:lang w:val="en-GB"/>
        </w:rPr>
        <w:t xml:space="preserve">EE RACHP equipment. </w:t>
      </w:r>
      <w:r w:rsidR="006F00B1" w:rsidRPr="00813E2D">
        <w:rPr>
          <w:rFonts w:ascii="Times New Roman" w:hAnsi="Times New Roman"/>
          <w:sz w:val="22"/>
          <w:szCs w:val="22"/>
          <w:lang w:val="en-GB"/>
        </w:rPr>
        <w:t xml:space="preserve">These have included </w:t>
      </w:r>
      <w:r w:rsidR="006F00B1">
        <w:rPr>
          <w:rFonts w:ascii="Times New Roman" w:hAnsi="Times New Roman"/>
          <w:sz w:val="22"/>
          <w:szCs w:val="22"/>
          <w:lang w:val="en-GB"/>
        </w:rPr>
        <w:t xml:space="preserve">broad energy management regulations as well as specific </w:t>
      </w:r>
      <w:r w:rsidR="006F00B1" w:rsidRPr="00813E2D">
        <w:rPr>
          <w:rFonts w:ascii="Times New Roman" w:hAnsi="Times New Roman"/>
          <w:sz w:val="22"/>
          <w:szCs w:val="22"/>
          <w:lang w:val="en-GB"/>
        </w:rPr>
        <w:t>regulation</w:t>
      </w:r>
      <w:r w:rsidR="006F00B1">
        <w:rPr>
          <w:rFonts w:ascii="Times New Roman" w:hAnsi="Times New Roman"/>
          <w:sz w:val="22"/>
          <w:szCs w:val="22"/>
          <w:lang w:val="en-GB"/>
        </w:rPr>
        <w:t>s with requirements</w:t>
      </w:r>
      <w:r w:rsidR="006F00B1" w:rsidRPr="00813E2D">
        <w:rPr>
          <w:rFonts w:ascii="Times New Roman" w:hAnsi="Times New Roman"/>
          <w:sz w:val="22"/>
          <w:szCs w:val="22"/>
          <w:lang w:val="en-GB"/>
        </w:rPr>
        <w:t xml:space="preserve"> for </w:t>
      </w:r>
      <w:r w:rsidR="006F00B1">
        <w:rPr>
          <w:rFonts w:ascii="Times New Roman" w:hAnsi="Times New Roman"/>
          <w:sz w:val="22"/>
          <w:szCs w:val="22"/>
          <w:lang w:val="en-GB"/>
        </w:rPr>
        <w:t xml:space="preserve">many categories of RACHP equipment to meet </w:t>
      </w:r>
      <w:r w:rsidR="006F00B1" w:rsidRPr="00813E2D">
        <w:rPr>
          <w:rFonts w:ascii="Times New Roman" w:hAnsi="Times New Roman"/>
          <w:sz w:val="22"/>
          <w:szCs w:val="22"/>
          <w:lang w:val="en-GB"/>
        </w:rPr>
        <w:t>MEPS and in some countries, mandatory labelling</w:t>
      </w:r>
      <w:r w:rsidR="006F00B1">
        <w:rPr>
          <w:rFonts w:ascii="Times New Roman" w:hAnsi="Times New Roman"/>
          <w:sz w:val="22"/>
          <w:szCs w:val="22"/>
          <w:lang w:val="en-GB"/>
        </w:rPr>
        <w:t>.</w:t>
      </w:r>
    </w:p>
    <w:p w14:paraId="14E60E14" w14:textId="77777777" w:rsidR="000A147B" w:rsidRDefault="000A147B" w:rsidP="000A147B">
      <w:pPr>
        <w:pStyle w:val="Default"/>
        <w:ind w:left="360"/>
        <w:rPr>
          <w:rFonts w:ascii="Times New Roman" w:hAnsi="Times New Roman"/>
          <w:sz w:val="22"/>
          <w:szCs w:val="22"/>
          <w:lang w:val="en-GB"/>
        </w:rPr>
      </w:pPr>
    </w:p>
    <w:p w14:paraId="58B6C73E" w14:textId="77777777" w:rsidR="006F00B1" w:rsidRPr="00286B24" w:rsidRDefault="006F00B1" w:rsidP="00286B24">
      <w:pPr>
        <w:pStyle w:val="Default"/>
        <w:numPr>
          <w:ilvl w:val="0"/>
          <w:numId w:val="54"/>
        </w:numPr>
        <w:rPr>
          <w:rFonts w:ascii="Times New Roman" w:hAnsi="Times New Roman"/>
          <w:szCs w:val="24"/>
          <w:lang w:val="en-GB"/>
        </w:rPr>
      </w:pPr>
      <w:r w:rsidRPr="00286B24">
        <w:rPr>
          <w:rFonts w:ascii="Times New Roman" w:hAnsi="Times New Roman"/>
          <w:sz w:val="22"/>
          <w:szCs w:val="22"/>
          <w:lang w:val="en-GB"/>
        </w:rPr>
        <w:t xml:space="preserve"> </w:t>
      </w:r>
      <w:r w:rsidR="007238EF" w:rsidRPr="00286B24">
        <w:rPr>
          <w:rFonts w:ascii="Times New Roman" w:hAnsi="Times New Roman"/>
          <w:sz w:val="22"/>
          <w:szCs w:val="22"/>
          <w:lang w:val="en-GB"/>
        </w:rPr>
        <w:t>In the context of</w:t>
      </w:r>
      <w:r w:rsidR="00D41CE2" w:rsidRPr="00286B24">
        <w:rPr>
          <w:rFonts w:ascii="Times New Roman" w:hAnsi="Times New Roman"/>
          <w:sz w:val="22"/>
          <w:szCs w:val="22"/>
          <w:lang w:val="en-GB"/>
        </w:rPr>
        <w:t xml:space="preserve"> the</w:t>
      </w:r>
      <w:r w:rsidR="007238EF" w:rsidRPr="00286B24">
        <w:rPr>
          <w:rFonts w:ascii="Times New Roman" w:hAnsi="Times New Roman"/>
          <w:sz w:val="22"/>
          <w:szCs w:val="22"/>
          <w:lang w:val="en-GB"/>
        </w:rPr>
        <w:t xml:space="preserve"> </w:t>
      </w:r>
      <w:r w:rsidR="00CF5247" w:rsidRPr="00286B24">
        <w:rPr>
          <w:rFonts w:ascii="Times New Roman" w:hAnsi="Times New Roman"/>
          <w:sz w:val="22"/>
          <w:szCs w:val="22"/>
          <w:lang w:val="en-GB"/>
        </w:rPr>
        <w:t>transition to climate-friendly alternatives in the RACHP sectors</w:t>
      </w:r>
      <w:r w:rsidR="007238EF" w:rsidRPr="00286B24">
        <w:rPr>
          <w:rFonts w:ascii="Times New Roman" w:hAnsi="Times New Roman"/>
          <w:sz w:val="22"/>
          <w:szCs w:val="22"/>
          <w:lang w:val="en-GB"/>
        </w:rPr>
        <w:t xml:space="preserve">, both for new </w:t>
      </w:r>
      <w:r w:rsidR="00787DE7" w:rsidRPr="00286B24">
        <w:rPr>
          <w:rFonts w:ascii="Times New Roman" w:hAnsi="Times New Roman"/>
          <w:sz w:val="22"/>
          <w:szCs w:val="22"/>
          <w:lang w:val="en-GB"/>
        </w:rPr>
        <w:t>equipment</w:t>
      </w:r>
      <w:r w:rsidR="007238EF" w:rsidRPr="00286B24">
        <w:rPr>
          <w:rFonts w:ascii="Times New Roman" w:hAnsi="Times New Roman"/>
          <w:sz w:val="22"/>
          <w:szCs w:val="22"/>
          <w:lang w:val="en-GB"/>
        </w:rPr>
        <w:t xml:space="preserve"> and replacement of old equipment containing high GWP refrigerants, there is an opportunity for policy and regulations to en</w:t>
      </w:r>
      <w:r w:rsidR="00D41CE2" w:rsidRPr="00286B24">
        <w:rPr>
          <w:rFonts w:ascii="Times New Roman" w:hAnsi="Times New Roman"/>
          <w:sz w:val="22"/>
          <w:szCs w:val="22"/>
          <w:lang w:val="en-GB"/>
        </w:rPr>
        <w:t xml:space="preserve">courage </w:t>
      </w:r>
      <w:r w:rsidR="007238EF" w:rsidRPr="00286B24">
        <w:rPr>
          <w:rFonts w:ascii="Times New Roman" w:hAnsi="Times New Roman"/>
          <w:sz w:val="22"/>
          <w:szCs w:val="22"/>
          <w:lang w:val="en-GB"/>
        </w:rPr>
        <w:t xml:space="preserve">the transition to low GWP refrigerants </w:t>
      </w:r>
      <w:r w:rsidR="00D41CE2" w:rsidRPr="00286B24">
        <w:rPr>
          <w:rFonts w:ascii="Times New Roman" w:hAnsi="Times New Roman"/>
          <w:sz w:val="22"/>
          <w:szCs w:val="22"/>
          <w:lang w:val="en-GB"/>
        </w:rPr>
        <w:t xml:space="preserve">and </w:t>
      </w:r>
      <w:r w:rsidR="007238EF" w:rsidRPr="00286B24">
        <w:rPr>
          <w:rFonts w:ascii="Times New Roman" w:hAnsi="Times New Roman"/>
          <w:sz w:val="22"/>
          <w:szCs w:val="22"/>
          <w:lang w:val="en-GB"/>
        </w:rPr>
        <w:t>high EE equipment.</w:t>
      </w:r>
    </w:p>
    <w:p w14:paraId="77067547" w14:textId="77777777" w:rsidR="000A147B" w:rsidRPr="000A147B" w:rsidRDefault="000A147B" w:rsidP="000A147B">
      <w:pPr>
        <w:pStyle w:val="Default"/>
        <w:ind w:left="360"/>
        <w:rPr>
          <w:rFonts w:ascii="Times New Roman" w:hAnsi="Times New Roman"/>
          <w:szCs w:val="24"/>
          <w:lang w:val="en-GB"/>
        </w:rPr>
      </w:pPr>
    </w:p>
    <w:p w14:paraId="4DCE2A3D" w14:textId="77777777" w:rsidR="006F00B1" w:rsidRPr="00CF5247" w:rsidRDefault="006F00B1" w:rsidP="006F00B1">
      <w:pPr>
        <w:pStyle w:val="Default"/>
        <w:numPr>
          <w:ilvl w:val="0"/>
          <w:numId w:val="54"/>
        </w:numPr>
        <w:rPr>
          <w:rFonts w:ascii="Times New Roman" w:hAnsi="Times New Roman"/>
          <w:sz w:val="22"/>
          <w:szCs w:val="22"/>
          <w:lang w:val="en-GB"/>
        </w:rPr>
      </w:pPr>
      <w:r w:rsidRPr="00F93985">
        <w:rPr>
          <w:rFonts w:ascii="Times New Roman" w:hAnsi="Times New Roman"/>
          <w:sz w:val="22"/>
          <w:szCs w:val="22"/>
          <w:lang w:val="en-GB"/>
        </w:rPr>
        <w:t xml:space="preserve">Many developing countries do not have MEPS in place, and where they are in place, the MEPS are </w:t>
      </w:r>
      <w:r w:rsidRPr="009D205F">
        <w:rPr>
          <w:rFonts w:ascii="Times New Roman" w:hAnsi="Times New Roman"/>
          <w:sz w:val="22"/>
          <w:szCs w:val="22"/>
          <w:lang w:val="en-GB"/>
        </w:rPr>
        <w:t xml:space="preserve">often </w:t>
      </w:r>
      <w:r w:rsidRPr="00CF5247">
        <w:rPr>
          <w:rFonts w:ascii="Times New Roman" w:hAnsi="Times New Roman"/>
          <w:sz w:val="22"/>
          <w:szCs w:val="22"/>
          <w:lang w:val="en-GB"/>
        </w:rPr>
        <w:t>set at a lower standard than developed countries. RAC equipment in developing countries is often less efficient than in developed countries. There is an opportunity to strengthen MEPS and labelling in developing countries, and as a consequence increase the EE of available RACHP equipment.</w:t>
      </w:r>
    </w:p>
    <w:p w14:paraId="79375354" w14:textId="77777777" w:rsidR="006A23AB" w:rsidRPr="00DD02ED" w:rsidRDefault="006A23AB" w:rsidP="00B65A12">
      <w:pPr>
        <w:pStyle w:val="Heading2"/>
      </w:pPr>
    </w:p>
    <w:p w14:paraId="5A84B04E" w14:textId="73C8FE85" w:rsidR="00A64E67" w:rsidRPr="00E91888" w:rsidRDefault="00547FC9" w:rsidP="00534C1B">
      <w:pPr>
        <w:pStyle w:val="Heading2"/>
      </w:pPr>
      <w:bookmarkStart w:id="36" w:name="_Toc369149809"/>
      <w:r>
        <w:t>3</w:t>
      </w:r>
      <w:r w:rsidR="00A64E67" w:rsidRPr="00E91888">
        <w:t>.</w:t>
      </w:r>
      <w:r w:rsidR="006D05B8">
        <w:t>5</w:t>
      </w:r>
      <w:r w:rsidR="00A64E67" w:rsidRPr="00E91888">
        <w:t xml:space="preserve"> </w:t>
      </w:r>
      <w:r w:rsidR="00F90AF3">
        <w:tab/>
      </w:r>
      <w:r w:rsidR="00151568" w:rsidRPr="00E91888">
        <w:t xml:space="preserve">Financial </w:t>
      </w:r>
      <w:r w:rsidR="0013284F">
        <w:t>i</w:t>
      </w:r>
      <w:r w:rsidR="00151568" w:rsidRPr="00E91888">
        <w:t>ncentive</w:t>
      </w:r>
      <w:r w:rsidR="00F55481" w:rsidRPr="00E91888">
        <w:t>s</w:t>
      </w:r>
      <w:bookmarkEnd w:id="36"/>
      <w:r w:rsidR="00151568" w:rsidRPr="00E91888">
        <w:t xml:space="preserve"> </w:t>
      </w:r>
      <w:r w:rsidR="00EE7350" w:rsidRPr="00E91888">
        <w:t xml:space="preserve"> </w:t>
      </w:r>
    </w:p>
    <w:p w14:paraId="2F6C84AB" w14:textId="77777777" w:rsidR="00AB5DCC" w:rsidRPr="00E91888" w:rsidRDefault="00AB5DCC" w:rsidP="00AB5DCC">
      <w:pPr>
        <w:pStyle w:val="Default"/>
        <w:rPr>
          <w:rFonts w:ascii="Times New Roman" w:hAnsi="Times New Roman"/>
          <w:sz w:val="22"/>
          <w:szCs w:val="22"/>
          <w:lang w:val="en-GB"/>
        </w:rPr>
      </w:pPr>
    </w:p>
    <w:p w14:paraId="712A4FE9" w14:textId="14B814F2" w:rsidR="00086114" w:rsidRPr="00E91888" w:rsidRDefault="00595B09" w:rsidP="00086114">
      <w:pPr>
        <w:pStyle w:val="Default"/>
        <w:rPr>
          <w:rFonts w:ascii="Times New Roman" w:hAnsi="Times New Roman"/>
          <w:sz w:val="22"/>
          <w:szCs w:val="22"/>
          <w:lang w:val="en-GB"/>
        </w:rPr>
      </w:pPr>
      <w:r w:rsidRPr="00E91888">
        <w:rPr>
          <w:rFonts w:ascii="Times New Roman" w:hAnsi="Times New Roman"/>
          <w:sz w:val="22"/>
          <w:szCs w:val="22"/>
          <w:lang w:val="en-GB"/>
        </w:rPr>
        <w:t>T</w:t>
      </w:r>
      <w:r w:rsidR="00086114" w:rsidRPr="00E91888">
        <w:rPr>
          <w:rFonts w:ascii="Times New Roman" w:hAnsi="Times New Roman"/>
          <w:sz w:val="22"/>
          <w:szCs w:val="22"/>
          <w:lang w:val="en-GB"/>
        </w:rPr>
        <w:t xml:space="preserve">he use of financial incentives or disincentives </w:t>
      </w:r>
      <w:r w:rsidR="00BE049B">
        <w:rPr>
          <w:rFonts w:ascii="Times New Roman" w:hAnsi="Times New Roman"/>
          <w:sz w:val="22"/>
          <w:szCs w:val="22"/>
          <w:lang w:val="en-GB"/>
        </w:rPr>
        <w:t>has been shown to</w:t>
      </w:r>
      <w:r w:rsidR="008A6341">
        <w:rPr>
          <w:rFonts w:ascii="Times New Roman" w:hAnsi="Times New Roman"/>
          <w:sz w:val="22"/>
          <w:szCs w:val="22"/>
          <w:lang w:val="en-GB"/>
        </w:rPr>
        <w:t xml:space="preserve"> </w:t>
      </w:r>
      <w:r w:rsidR="00086114" w:rsidRPr="00E91888">
        <w:rPr>
          <w:rFonts w:ascii="Times New Roman" w:hAnsi="Times New Roman"/>
          <w:sz w:val="22"/>
          <w:szCs w:val="22"/>
          <w:lang w:val="en-GB"/>
        </w:rPr>
        <w:t xml:space="preserve">play a strong role in implementation of </w:t>
      </w:r>
      <w:r w:rsidR="00BA6F7B">
        <w:rPr>
          <w:rFonts w:ascii="Times New Roman" w:hAnsi="Times New Roman"/>
          <w:sz w:val="22"/>
          <w:szCs w:val="22"/>
          <w:lang w:val="en-GB"/>
        </w:rPr>
        <w:t>EE</w:t>
      </w:r>
      <w:r w:rsidR="00086114" w:rsidRPr="00E91888">
        <w:rPr>
          <w:rFonts w:ascii="Times New Roman" w:hAnsi="Times New Roman"/>
          <w:sz w:val="22"/>
          <w:szCs w:val="22"/>
          <w:lang w:val="en-GB"/>
        </w:rPr>
        <w:t xml:space="preserve"> </w:t>
      </w:r>
      <w:r w:rsidR="00E36879" w:rsidRPr="00E91888">
        <w:rPr>
          <w:rFonts w:ascii="Times New Roman" w:hAnsi="Times New Roman"/>
          <w:sz w:val="22"/>
          <w:szCs w:val="22"/>
          <w:lang w:val="en-GB"/>
        </w:rPr>
        <w:t>programme</w:t>
      </w:r>
      <w:r w:rsidR="00E36879">
        <w:rPr>
          <w:rFonts w:ascii="Times New Roman" w:hAnsi="Times New Roman"/>
          <w:sz w:val="22"/>
          <w:szCs w:val="22"/>
          <w:lang w:val="en-GB"/>
        </w:rPr>
        <w:t>s</w:t>
      </w:r>
      <w:r w:rsidR="00E36879" w:rsidRPr="00E91888">
        <w:rPr>
          <w:rFonts w:ascii="Times New Roman" w:hAnsi="Times New Roman"/>
          <w:sz w:val="22"/>
          <w:szCs w:val="22"/>
          <w:lang w:val="en-GB"/>
        </w:rPr>
        <w:t xml:space="preserve"> (</w:t>
      </w:r>
      <w:r w:rsidR="00086114" w:rsidRPr="00E91888">
        <w:rPr>
          <w:rFonts w:ascii="Times New Roman" w:hAnsi="Times New Roman"/>
          <w:sz w:val="22"/>
          <w:szCs w:val="22"/>
          <w:lang w:val="en-GB"/>
        </w:rPr>
        <w:t>1)</w:t>
      </w:r>
      <w:r w:rsidR="0020271C">
        <w:rPr>
          <w:rFonts w:ascii="Times New Roman" w:hAnsi="Times New Roman"/>
          <w:sz w:val="22"/>
          <w:szCs w:val="22"/>
          <w:lang w:val="en-GB"/>
        </w:rPr>
        <w:t>. S</w:t>
      </w:r>
      <w:r w:rsidR="00157490" w:rsidRPr="00E91888">
        <w:rPr>
          <w:rFonts w:ascii="Times New Roman" w:hAnsi="Times New Roman"/>
          <w:sz w:val="22"/>
          <w:szCs w:val="22"/>
          <w:lang w:val="en-GB"/>
        </w:rPr>
        <w:t xml:space="preserve">pecifically in the context of this report, there </w:t>
      </w:r>
      <w:r w:rsidR="008A6341">
        <w:rPr>
          <w:rFonts w:ascii="Times New Roman" w:hAnsi="Times New Roman"/>
          <w:sz w:val="22"/>
          <w:szCs w:val="22"/>
          <w:lang w:val="en-GB"/>
        </w:rPr>
        <w:t xml:space="preserve">is the potential for </w:t>
      </w:r>
      <w:r w:rsidR="00BE049B">
        <w:rPr>
          <w:rFonts w:ascii="Times New Roman" w:hAnsi="Times New Roman"/>
          <w:sz w:val="22"/>
          <w:szCs w:val="22"/>
          <w:lang w:val="en-GB"/>
        </w:rPr>
        <w:t xml:space="preserve">financial </w:t>
      </w:r>
      <w:r w:rsidR="00157490" w:rsidRPr="00E91888">
        <w:rPr>
          <w:rFonts w:ascii="Times New Roman" w:hAnsi="Times New Roman"/>
          <w:sz w:val="22"/>
          <w:szCs w:val="22"/>
          <w:lang w:val="en-GB"/>
        </w:rPr>
        <w:t>incentives</w:t>
      </w:r>
      <w:r w:rsidR="00BE049B">
        <w:rPr>
          <w:rFonts w:ascii="Times New Roman" w:hAnsi="Times New Roman"/>
          <w:sz w:val="22"/>
          <w:szCs w:val="22"/>
          <w:lang w:val="en-GB"/>
        </w:rPr>
        <w:t xml:space="preserve"> to support the implementation of </w:t>
      </w:r>
      <w:r w:rsidR="00157490" w:rsidRPr="00E91888">
        <w:rPr>
          <w:rFonts w:ascii="Times New Roman" w:hAnsi="Times New Roman"/>
          <w:sz w:val="22"/>
          <w:szCs w:val="22"/>
          <w:lang w:val="en-GB"/>
        </w:rPr>
        <w:t xml:space="preserve">low GWP refrigerants simultaneously with </w:t>
      </w:r>
      <w:r w:rsidR="00BE049B">
        <w:rPr>
          <w:rFonts w:ascii="Times New Roman" w:hAnsi="Times New Roman"/>
          <w:sz w:val="22"/>
          <w:szCs w:val="22"/>
          <w:lang w:val="en-GB"/>
        </w:rPr>
        <w:t xml:space="preserve">the opportunity for </w:t>
      </w:r>
      <w:r w:rsidR="008A6341">
        <w:rPr>
          <w:rFonts w:ascii="Times New Roman" w:hAnsi="Times New Roman"/>
          <w:sz w:val="22"/>
          <w:szCs w:val="22"/>
          <w:lang w:val="en-GB"/>
        </w:rPr>
        <w:t xml:space="preserve">higher </w:t>
      </w:r>
      <w:r w:rsidR="00157490" w:rsidRPr="00E91888">
        <w:rPr>
          <w:rFonts w:ascii="Times New Roman" w:hAnsi="Times New Roman"/>
          <w:sz w:val="22"/>
          <w:szCs w:val="22"/>
          <w:lang w:val="en-GB"/>
        </w:rPr>
        <w:t>EE equipment.</w:t>
      </w:r>
    </w:p>
    <w:p w14:paraId="7F489BE5" w14:textId="77777777" w:rsidR="00AB5DCC" w:rsidRPr="00E91888" w:rsidRDefault="00AB5DCC" w:rsidP="00AB5DCC">
      <w:pPr>
        <w:pStyle w:val="Default"/>
        <w:rPr>
          <w:rFonts w:ascii="Times New Roman" w:hAnsi="Times New Roman"/>
          <w:sz w:val="22"/>
          <w:szCs w:val="22"/>
          <w:lang w:val="en-GB"/>
        </w:rPr>
      </w:pPr>
    </w:p>
    <w:p w14:paraId="1F91A2F2" w14:textId="77777777" w:rsidR="006C2986" w:rsidRPr="006C2986" w:rsidRDefault="006C2986" w:rsidP="006C2986">
      <w:pPr>
        <w:pStyle w:val="Default"/>
        <w:rPr>
          <w:rFonts w:ascii="Times New Roman" w:hAnsi="Times New Roman"/>
          <w:sz w:val="22"/>
          <w:szCs w:val="22"/>
          <w:lang w:val="en-GB"/>
        </w:rPr>
      </w:pPr>
      <w:r w:rsidRPr="006C2986">
        <w:rPr>
          <w:rFonts w:ascii="Times New Roman" w:hAnsi="Times New Roman"/>
          <w:sz w:val="22"/>
          <w:szCs w:val="22"/>
          <w:lang w:val="en-GB"/>
        </w:rPr>
        <w:t xml:space="preserve">One of the main challenges is the higher initial cost of </w:t>
      </w:r>
      <w:r w:rsidR="00547FC9">
        <w:rPr>
          <w:rFonts w:ascii="Times New Roman" w:hAnsi="Times New Roman"/>
          <w:sz w:val="22"/>
          <w:szCs w:val="22"/>
          <w:lang w:val="en-GB"/>
        </w:rPr>
        <w:t>new</w:t>
      </w:r>
      <w:r w:rsidRPr="006C2986">
        <w:rPr>
          <w:rFonts w:ascii="Times New Roman" w:hAnsi="Times New Roman"/>
          <w:sz w:val="22"/>
          <w:szCs w:val="22"/>
          <w:lang w:val="en-GB"/>
        </w:rPr>
        <w:t xml:space="preserve"> EE RACHP equipment containing low GWP refrigerant</w:t>
      </w:r>
      <w:r w:rsidR="00547FC9">
        <w:rPr>
          <w:rFonts w:ascii="Times New Roman" w:hAnsi="Times New Roman"/>
          <w:sz w:val="22"/>
          <w:szCs w:val="22"/>
          <w:lang w:val="en-GB"/>
        </w:rPr>
        <w:t>s</w:t>
      </w:r>
      <w:r w:rsidRPr="006C2986">
        <w:rPr>
          <w:rFonts w:ascii="Times New Roman" w:hAnsi="Times New Roman"/>
          <w:sz w:val="22"/>
          <w:szCs w:val="22"/>
          <w:lang w:val="en-GB"/>
        </w:rPr>
        <w:t xml:space="preserve">. There is a wealth of knowledge and experience on the use of financial incentives in the development and deployment of energy efficient technologies that will be directly applicable in the phase-down of HFCs.  The basic types of financial incentives include rebates/credits, taxes (both increases and decreases,) and loans.  </w:t>
      </w:r>
    </w:p>
    <w:p w14:paraId="3124D00B" w14:textId="77777777" w:rsidR="006C2986" w:rsidRPr="006C2986" w:rsidRDefault="006C2986" w:rsidP="006C2986">
      <w:pPr>
        <w:pStyle w:val="Default"/>
        <w:rPr>
          <w:rFonts w:ascii="Times New Roman" w:hAnsi="Times New Roman"/>
          <w:sz w:val="22"/>
          <w:szCs w:val="22"/>
          <w:lang w:val="en-GB"/>
        </w:rPr>
      </w:pPr>
    </w:p>
    <w:p w14:paraId="6C4DFD53" w14:textId="7192D9B0" w:rsidR="006C2986" w:rsidRPr="006C2986" w:rsidRDefault="006C2986" w:rsidP="00915EBA">
      <w:pPr>
        <w:pStyle w:val="Default"/>
        <w:numPr>
          <w:ilvl w:val="0"/>
          <w:numId w:val="30"/>
        </w:numPr>
        <w:spacing w:after="120"/>
        <w:rPr>
          <w:rFonts w:ascii="Times New Roman" w:hAnsi="Times New Roman"/>
          <w:sz w:val="22"/>
          <w:szCs w:val="22"/>
          <w:lang w:val="en-GB"/>
        </w:rPr>
      </w:pPr>
      <w:r w:rsidRPr="006C2986">
        <w:rPr>
          <w:rFonts w:ascii="Times New Roman" w:hAnsi="Times New Roman"/>
          <w:sz w:val="22"/>
          <w:szCs w:val="22"/>
          <w:lang w:val="en-GB"/>
        </w:rPr>
        <w:t>Rebates</w:t>
      </w:r>
      <w:r w:rsidR="0020271C">
        <w:rPr>
          <w:rFonts w:ascii="Times New Roman" w:hAnsi="Times New Roman"/>
          <w:sz w:val="22"/>
          <w:szCs w:val="22"/>
          <w:lang w:val="en-GB"/>
        </w:rPr>
        <w:t>/</w:t>
      </w:r>
      <w:r w:rsidRPr="006C2986">
        <w:rPr>
          <w:rFonts w:ascii="Times New Roman" w:hAnsi="Times New Roman"/>
          <w:sz w:val="22"/>
          <w:szCs w:val="22"/>
          <w:lang w:val="en-GB"/>
        </w:rPr>
        <w:t xml:space="preserve">credits on equipment are intended to mitigate the higher initial price of new and more </w:t>
      </w:r>
      <w:r w:rsidR="00A55DC5">
        <w:rPr>
          <w:rFonts w:ascii="Times New Roman" w:hAnsi="Times New Roman"/>
          <w:sz w:val="22"/>
          <w:szCs w:val="22"/>
          <w:lang w:val="en-GB"/>
        </w:rPr>
        <w:t>EE equipment</w:t>
      </w:r>
      <w:r w:rsidRPr="006C2986">
        <w:rPr>
          <w:rFonts w:ascii="Times New Roman" w:hAnsi="Times New Roman"/>
          <w:sz w:val="22"/>
          <w:szCs w:val="22"/>
          <w:lang w:val="en-GB"/>
        </w:rPr>
        <w:t xml:space="preserve">. This can be in the form of a direct subsidy at purchase, or a refund after purchase, or some form of long-term credit (e.g. until the lower electricity bill has offset the higher </w:t>
      </w:r>
      <w:r w:rsidR="00A55DC5">
        <w:rPr>
          <w:rFonts w:ascii="Times New Roman" w:hAnsi="Times New Roman"/>
          <w:sz w:val="22"/>
          <w:szCs w:val="22"/>
          <w:lang w:val="en-GB"/>
        </w:rPr>
        <w:t>equipment p</w:t>
      </w:r>
      <w:r w:rsidRPr="006C2986">
        <w:rPr>
          <w:rFonts w:ascii="Times New Roman" w:hAnsi="Times New Roman"/>
          <w:sz w:val="22"/>
          <w:szCs w:val="22"/>
          <w:lang w:val="en-GB"/>
        </w:rPr>
        <w:t>rice</w:t>
      </w:r>
      <w:r w:rsidR="00A55DC5">
        <w:rPr>
          <w:rFonts w:ascii="Times New Roman" w:hAnsi="Times New Roman"/>
          <w:sz w:val="22"/>
          <w:szCs w:val="22"/>
          <w:lang w:val="en-GB"/>
        </w:rPr>
        <w:t xml:space="preserve"> to the consumer</w:t>
      </w:r>
      <w:r w:rsidRPr="006C2986">
        <w:rPr>
          <w:rFonts w:ascii="Times New Roman" w:hAnsi="Times New Roman"/>
          <w:sz w:val="22"/>
          <w:szCs w:val="22"/>
          <w:lang w:val="en-GB"/>
        </w:rPr>
        <w:t>, typically after 2-3 years.) These financial incentives can be part of a successful policy to drive the replacement of older, less efficient systems with new energy efficien</w:t>
      </w:r>
      <w:r w:rsidR="00BA6F7B">
        <w:rPr>
          <w:rFonts w:ascii="Times New Roman" w:hAnsi="Times New Roman"/>
          <w:sz w:val="22"/>
          <w:szCs w:val="22"/>
          <w:lang w:val="en-GB"/>
        </w:rPr>
        <w:t>t</w:t>
      </w:r>
      <w:r w:rsidRPr="006C2986">
        <w:rPr>
          <w:rFonts w:ascii="Times New Roman" w:hAnsi="Times New Roman"/>
          <w:sz w:val="22"/>
          <w:szCs w:val="22"/>
          <w:lang w:val="en-GB"/>
        </w:rPr>
        <w:t xml:space="preserve"> systems organized by Electric Service Companies (ESCOs).</w:t>
      </w:r>
    </w:p>
    <w:p w14:paraId="06FC565D" w14:textId="77777777" w:rsidR="006C2986" w:rsidRPr="006C2986" w:rsidRDefault="006C2986" w:rsidP="00915EBA">
      <w:pPr>
        <w:pStyle w:val="Default"/>
        <w:numPr>
          <w:ilvl w:val="0"/>
          <w:numId w:val="30"/>
        </w:numPr>
        <w:spacing w:after="120"/>
        <w:rPr>
          <w:rFonts w:ascii="Times New Roman" w:hAnsi="Times New Roman"/>
          <w:sz w:val="22"/>
          <w:szCs w:val="22"/>
          <w:lang w:val="en-GB"/>
        </w:rPr>
      </w:pPr>
      <w:r w:rsidRPr="006C2986">
        <w:rPr>
          <w:rFonts w:ascii="Times New Roman" w:hAnsi="Times New Roman"/>
          <w:sz w:val="22"/>
          <w:szCs w:val="22"/>
          <w:lang w:val="en-GB"/>
        </w:rPr>
        <w:t xml:space="preserve">Tax penalties can increase the purchase price of less </w:t>
      </w:r>
      <w:r w:rsidR="00A55DC5">
        <w:rPr>
          <w:rFonts w:ascii="Times New Roman" w:hAnsi="Times New Roman"/>
          <w:sz w:val="22"/>
          <w:szCs w:val="22"/>
          <w:lang w:val="en-GB"/>
        </w:rPr>
        <w:t>EE</w:t>
      </w:r>
      <w:r w:rsidRPr="006C2986">
        <w:rPr>
          <w:rFonts w:ascii="Times New Roman" w:hAnsi="Times New Roman"/>
          <w:sz w:val="22"/>
          <w:szCs w:val="22"/>
          <w:lang w:val="en-GB"/>
        </w:rPr>
        <w:t xml:space="preserve"> designs, closing the gap with the higher cost, higher </w:t>
      </w:r>
      <w:r w:rsidR="00A55DC5">
        <w:rPr>
          <w:rFonts w:ascii="Times New Roman" w:hAnsi="Times New Roman"/>
          <w:sz w:val="22"/>
          <w:szCs w:val="22"/>
          <w:lang w:val="en-GB"/>
        </w:rPr>
        <w:t>EE</w:t>
      </w:r>
      <w:r w:rsidRPr="006C2986">
        <w:rPr>
          <w:rFonts w:ascii="Times New Roman" w:hAnsi="Times New Roman"/>
          <w:sz w:val="22"/>
          <w:szCs w:val="22"/>
          <w:lang w:val="en-GB"/>
        </w:rPr>
        <w:t xml:space="preserve"> systems.  Taxes can be applied to individual consumers at the time of purchase, to manufacturers and</w:t>
      </w:r>
      <w:r w:rsidR="00D41CE2">
        <w:rPr>
          <w:rFonts w:ascii="Times New Roman" w:hAnsi="Times New Roman"/>
          <w:sz w:val="22"/>
          <w:szCs w:val="22"/>
          <w:lang w:val="en-GB"/>
        </w:rPr>
        <w:t>/or</w:t>
      </w:r>
      <w:r w:rsidRPr="006C2986">
        <w:rPr>
          <w:rFonts w:ascii="Times New Roman" w:hAnsi="Times New Roman"/>
          <w:sz w:val="22"/>
          <w:szCs w:val="22"/>
          <w:lang w:val="en-GB"/>
        </w:rPr>
        <w:t xml:space="preserve"> the importers.  </w:t>
      </w:r>
    </w:p>
    <w:p w14:paraId="1989CEFB" w14:textId="77777777" w:rsidR="006C2986" w:rsidRPr="006C2986" w:rsidRDefault="006C2986" w:rsidP="00915EBA">
      <w:pPr>
        <w:pStyle w:val="Default"/>
        <w:numPr>
          <w:ilvl w:val="0"/>
          <w:numId w:val="30"/>
        </w:numPr>
        <w:spacing w:after="120"/>
        <w:rPr>
          <w:rFonts w:ascii="Times New Roman" w:hAnsi="Times New Roman"/>
          <w:sz w:val="22"/>
          <w:szCs w:val="22"/>
          <w:lang w:val="en-GB"/>
        </w:rPr>
      </w:pPr>
      <w:r w:rsidRPr="006C2986">
        <w:rPr>
          <w:rFonts w:ascii="Times New Roman" w:hAnsi="Times New Roman"/>
          <w:sz w:val="22"/>
          <w:szCs w:val="22"/>
          <w:lang w:val="en-GB"/>
        </w:rPr>
        <w:t xml:space="preserve">Tax incentives can be given to equipment designers, where lower tax rates or tax refunds can be applied to R&amp;D to develop </w:t>
      </w:r>
      <w:r w:rsidR="00D41CE2">
        <w:rPr>
          <w:rFonts w:ascii="Times New Roman" w:hAnsi="Times New Roman"/>
          <w:sz w:val="22"/>
          <w:szCs w:val="22"/>
          <w:lang w:val="en-GB"/>
        </w:rPr>
        <w:t xml:space="preserve">higher </w:t>
      </w:r>
      <w:r w:rsidR="00A55DC5">
        <w:rPr>
          <w:rFonts w:ascii="Times New Roman" w:hAnsi="Times New Roman"/>
          <w:sz w:val="22"/>
          <w:szCs w:val="22"/>
          <w:lang w:val="en-GB"/>
        </w:rPr>
        <w:t>EE</w:t>
      </w:r>
      <w:r w:rsidRPr="006C2986">
        <w:rPr>
          <w:rFonts w:ascii="Times New Roman" w:hAnsi="Times New Roman"/>
          <w:sz w:val="22"/>
          <w:szCs w:val="22"/>
          <w:lang w:val="en-GB"/>
        </w:rPr>
        <w:t xml:space="preserve"> designs.</w:t>
      </w:r>
    </w:p>
    <w:p w14:paraId="56D63891" w14:textId="77777777" w:rsidR="006C2986" w:rsidRDefault="006C2986" w:rsidP="00521836">
      <w:pPr>
        <w:pStyle w:val="Default"/>
        <w:numPr>
          <w:ilvl w:val="0"/>
          <w:numId w:val="30"/>
        </w:numPr>
        <w:rPr>
          <w:rFonts w:ascii="Times New Roman" w:hAnsi="Times New Roman"/>
          <w:sz w:val="22"/>
          <w:szCs w:val="22"/>
          <w:lang w:val="en-GB"/>
        </w:rPr>
      </w:pPr>
      <w:r w:rsidRPr="006C2986">
        <w:rPr>
          <w:rFonts w:ascii="Times New Roman" w:hAnsi="Times New Roman"/>
          <w:sz w:val="22"/>
          <w:szCs w:val="22"/>
          <w:lang w:val="en-GB"/>
        </w:rPr>
        <w:t xml:space="preserve">Loans make the purchase affordable over time.  Loan programmes can extend the repayment period, include a reduced interest rate, </w:t>
      </w:r>
      <w:r w:rsidR="00D41CE2">
        <w:rPr>
          <w:rFonts w:ascii="Times New Roman" w:hAnsi="Times New Roman"/>
          <w:sz w:val="22"/>
          <w:szCs w:val="22"/>
          <w:lang w:val="en-GB"/>
        </w:rPr>
        <w:t>and/</w:t>
      </w:r>
      <w:r w:rsidRPr="006C2986">
        <w:rPr>
          <w:rFonts w:ascii="Times New Roman" w:hAnsi="Times New Roman"/>
          <w:sz w:val="22"/>
          <w:szCs w:val="22"/>
          <w:lang w:val="en-GB"/>
        </w:rPr>
        <w:t>or provide guarantees of re-payment.</w:t>
      </w:r>
    </w:p>
    <w:p w14:paraId="7344F428" w14:textId="77777777" w:rsidR="006C2986" w:rsidRDefault="006C2986" w:rsidP="00531C16">
      <w:pPr>
        <w:pStyle w:val="Default"/>
        <w:ind w:left="720"/>
        <w:rPr>
          <w:rFonts w:ascii="Times New Roman" w:hAnsi="Times New Roman"/>
          <w:sz w:val="22"/>
          <w:szCs w:val="22"/>
          <w:lang w:val="en-GB"/>
        </w:rPr>
      </w:pPr>
    </w:p>
    <w:p w14:paraId="3757886F" w14:textId="79CD9A98" w:rsidR="00EB3B54" w:rsidRPr="00E91888" w:rsidRDefault="00BE049B" w:rsidP="00E14EB2">
      <w:pPr>
        <w:pStyle w:val="Default"/>
        <w:rPr>
          <w:rFonts w:ascii="Times New Roman" w:hAnsi="Times New Roman"/>
          <w:sz w:val="22"/>
          <w:szCs w:val="22"/>
          <w:lang w:val="en-GB"/>
        </w:rPr>
      </w:pPr>
      <w:r>
        <w:rPr>
          <w:rFonts w:ascii="Times New Roman" w:hAnsi="Times New Roman"/>
          <w:sz w:val="22"/>
          <w:szCs w:val="22"/>
          <w:lang w:val="en-GB"/>
        </w:rPr>
        <w:t xml:space="preserve">Improved EE has already been </w:t>
      </w:r>
      <w:r w:rsidR="00CF5247">
        <w:rPr>
          <w:rFonts w:ascii="Times New Roman" w:hAnsi="Times New Roman"/>
          <w:sz w:val="22"/>
          <w:szCs w:val="22"/>
          <w:lang w:val="en-GB"/>
        </w:rPr>
        <w:t xml:space="preserve">a </w:t>
      </w:r>
      <w:r>
        <w:rPr>
          <w:rFonts w:ascii="Times New Roman" w:hAnsi="Times New Roman"/>
          <w:sz w:val="22"/>
          <w:szCs w:val="22"/>
          <w:lang w:val="en-GB"/>
        </w:rPr>
        <w:t xml:space="preserve">resulting </w:t>
      </w:r>
      <w:r w:rsidR="00353E07" w:rsidRPr="00E91888">
        <w:rPr>
          <w:rFonts w:ascii="Times New Roman" w:hAnsi="Times New Roman"/>
          <w:sz w:val="22"/>
          <w:szCs w:val="22"/>
          <w:lang w:val="en-GB"/>
        </w:rPr>
        <w:t>side benefit of t</w:t>
      </w:r>
      <w:r w:rsidR="00595B09" w:rsidRPr="00E91888">
        <w:rPr>
          <w:rFonts w:ascii="Times New Roman" w:hAnsi="Times New Roman"/>
          <w:sz w:val="22"/>
          <w:szCs w:val="22"/>
          <w:lang w:val="en-GB"/>
        </w:rPr>
        <w:t xml:space="preserve">he Montreal Protocol. </w:t>
      </w:r>
      <w:r w:rsidR="00AB5DCC" w:rsidRPr="00E91888">
        <w:rPr>
          <w:rFonts w:ascii="Times New Roman" w:hAnsi="Times New Roman"/>
          <w:sz w:val="22"/>
          <w:szCs w:val="22"/>
          <w:lang w:val="en-GB"/>
        </w:rPr>
        <w:t xml:space="preserve">The </w:t>
      </w:r>
      <w:r w:rsidR="00877F17">
        <w:rPr>
          <w:rFonts w:ascii="Times New Roman" w:hAnsi="Times New Roman"/>
          <w:sz w:val="22"/>
          <w:szCs w:val="22"/>
          <w:lang w:val="en-GB"/>
        </w:rPr>
        <w:t>parties</w:t>
      </w:r>
      <w:r w:rsidR="00AB5DCC" w:rsidRPr="00E91888">
        <w:rPr>
          <w:rFonts w:ascii="Times New Roman" w:hAnsi="Times New Roman"/>
          <w:sz w:val="22"/>
          <w:szCs w:val="22"/>
          <w:lang w:val="en-GB"/>
        </w:rPr>
        <w:t xml:space="preserve"> to the Montreal Protocol have </w:t>
      </w:r>
      <w:r w:rsidR="00F55481" w:rsidRPr="00E91888">
        <w:rPr>
          <w:rFonts w:ascii="Times New Roman" w:hAnsi="Times New Roman"/>
          <w:sz w:val="22"/>
          <w:szCs w:val="22"/>
          <w:lang w:val="en-GB"/>
        </w:rPr>
        <w:t>led</w:t>
      </w:r>
      <w:r w:rsidR="00AB5DCC" w:rsidRPr="00E91888">
        <w:rPr>
          <w:rFonts w:ascii="Times New Roman" w:hAnsi="Times New Roman"/>
          <w:sz w:val="22"/>
          <w:szCs w:val="22"/>
          <w:lang w:val="en-GB"/>
        </w:rPr>
        <w:t xml:space="preserve"> t</w:t>
      </w:r>
      <w:r w:rsidR="00E14EB2">
        <w:rPr>
          <w:rFonts w:ascii="Times New Roman" w:hAnsi="Times New Roman"/>
          <w:sz w:val="22"/>
          <w:szCs w:val="22"/>
          <w:lang w:val="en-GB"/>
        </w:rPr>
        <w:t>wo</w:t>
      </w:r>
      <w:r w:rsidR="00AB5DCC" w:rsidRPr="00E91888">
        <w:rPr>
          <w:rFonts w:ascii="Times New Roman" w:hAnsi="Times New Roman"/>
          <w:sz w:val="22"/>
          <w:szCs w:val="22"/>
          <w:lang w:val="en-GB"/>
        </w:rPr>
        <w:t xml:space="preserve"> </w:t>
      </w:r>
      <w:r w:rsidR="00F55481" w:rsidRPr="00E91888">
        <w:rPr>
          <w:rFonts w:ascii="Times New Roman" w:hAnsi="Times New Roman"/>
          <w:sz w:val="22"/>
          <w:szCs w:val="22"/>
          <w:lang w:val="en-GB"/>
        </w:rPr>
        <w:t xml:space="preserve">successful </w:t>
      </w:r>
      <w:r w:rsidR="00AB5DCC" w:rsidRPr="00E91888">
        <w:rPr>
          <w:rFonts w:ascii="Times New Roman" w:hAnsi="Times New Roman"/>
          <w:sz w:val="22"/>
          <w:szCs w:val="22"/>
          <w:lang w:val="en-GB"/>
        </w:rPr>
        <w:t xml:space="preserve">transitions of refrigerants over 30 years and are preparing </w:t>
      </w:r>
      <w:r>
        <w:rPr>
          <w:rFonts w:ascii="Times New Roman" w:hAnsi="Times New Roman"/>
          <w:sz w:val="22"/>
          <w:szCs w:val="22"/>
          <w:lang w:val="en-GB"/>
        </w:rPr>
        <w:t>a</w:t>
      </w:r>
      <w:r w:rsidR="00AB5DCC" w:rsidRPr="00E91888">
        <w:rPr>
          <w:rFonts w:ascii="Times New Roman" w:hAnsi="Times New Roman"/>
          <w:sz w:val="22"/>
          <w:szCs w:val="22"/>
          <w:lang w:val="en-GB"/>
        </w:rPr>
        <w:t xml:space="preserve"> </w:t>
      </w:r>
      <w:r w:rsidR="00E14EB2">
        <w:rPr>
          <w:rFonts w:ascii="Times New Roman" w:hAnsi="Times New Roman"/>
          <w:sz w:val="22"/>
          <w:szCs w:val="22"/>
          <w:lang w:val="en-GB"/>
        </w:rPr>
        <w:t>third</w:t>
      </w:r>
      <w:r w:rsidR="00AB5DCC" w:rsidRPr="00E91888">
        <w:rPr>
          <w:rFonts w:ascii="Times New Roman" w:hAnsi="Times New Roman"/>
          <w:sz w:val="22"/>
          <w:szCs w:val="22"/>
          <w:lang w:val="en-GB"/>
        </w:rPr>
        <w:t xml:space="preserve"> transition to phase down the use of high GWP HFCs. These transitions to more environmentally friendly refrigerants had been implemented in a transparent manner, </w:t>
      </w:r>
      <w:r w:rsidR="00F55481" w:rsidRPr="00E91888">
        <w:rPr>
          <w:rFonts w:ascii="Times New Roman" w:hAnsi="Times New Roman"/>
          <w:sz w:val="22"/>
          <w:szCs w:val="22"/>
          <w:lang w:val="en-GB"/>
        </w:rPr>
        <w:t>through successful</w:t>
      </w:r>
      <w:r w:rsidR="00AB5DCC" w:rsidRPr="00E91888">
        <w:rPr>
          <w:rFonts w:ascii="Times New Roman" w:hAnsi="Times New Roman"/>
          <w:sz w:val="22"/>
          <w:szCs w:val="22"/>
          <w:lang w:val="en-GB"/>
        </w:rPr>
        <w:t xml:space="preserve"> implementation of the </w:t>
      </w:r>
      <w:r w:rsidR="00F55481" w:rsidRPr="00E91888">
        <w:rPr>
          <w:rFonts w:ascii="Times New Roman" w:hAnsi="Times New Roman"/>
          <w:sz w:val="22"/>
          <w:szCs w:val="22"/>
          <w:lang w:val="en-GB"/>
        </w:rPr>
        <w:t xml:space="preserve">graded </w:t>
      </w:r>
      <w:r w:rsidR="00AB5DCC" w:rsidRPr="00E91888">
        <w:rPr>
          <w:rFonts w:ascii="Times New Roman" w:hAnsi="Times New Roman"/>
          <w:sz w:val="22"/>
          <w:szCs w:val="22"/>
          <w:lang w:val="en-GB"/>
        </w:rPr>
        <w:t>control measures mandated by the Montreal Protocol</w:t>
      </w:r>
      <w:r>
        <w:rPr>
          <w:rFonts w:ascii="Times New Roman" w:hAnsi="Times New Roman"/>
          <w:sz w:val="22"/>
          <w:szCs w:val="22"/>
          <w:lang w:val="en-GB"/>
        </w:rPr>
        <w:t>, and</w:t>
      </w:r>
      <w:r w:rsidR="00F55481" w:rsidRPr="00E91888">
        <w:rPr>
          <w:rFonts w:ascii="Times New Roman" w:hAnsi="Times New Roman"/>
          <w:sz w:val="22"/>
          <w:szCs w:val="22"/>
          <w:lang w:val="en-GB"/>
        </w:rPr>
        <w:t xml:space="preserve"> as technology has developed.</w:t>
      </w:r>
      <w:r w:rsidR="00AB5DCC" w:rsidRPr="00E91888">
        <w:rPr>
          <w:rFonts w:ascii="Times New Roman" w:hAnsi="Times New Roman"/>
          <w:sz w:val="22"/>
          <w:szCs w:val="22"/>
          <w:lang w:val="en-GB"/>
        </w:rPr>
        <w:t xml:space="preserve"> </w:t>
      </w:r>
      <w:r w:rsidR="00937F31" w:rsidRPr="00E91888">
        <w:rPr>
          <w:rFonts w:ascii="Times New Roman" w:hAnsi="Times New Roman"/>
          <w:sz w:val="22"/>
          <w:szCs w:val="22"/>
          <w:lang w:val="en-GB"/>
        </w:rPr>
        <w:t>S</w:t>
      </w:r>
      <w:r w:rsidR="00AB5DCC" w:rsidRPr="00E91888">
        <w:rPr>
          <w:rFonts w:ascii="Times New Roman" w:hAnsi="Times New Roman"/>
          <w:sz w:val="22"/>
          <w:szCs w:val="22"/>
          <w:lang w:val="en-GB"/>
        </w:rPr>
        <w:t xml:space="preserve">everal project completion reports to the </w:t>
      </w:r>
      <w:r w:rsidR="00D41CE2">
        <w:rPr>
          <w:rFonts w:ascii="Times New Roman" w:hAnsi="Times New Roman"/>
          <w:sz w:val="22"/>
          <w:szCs w:val="22"/>
          <w:lang w:val="en-GB"/>
        </w:rPr>
        <w:t xml:space="preserve">Executive </w:t>
      </w:r>
      <w:proofErr w:type="spellStart"/>
      <w:r w:rsidR="00AB5DCC" w:rsidRPr="00E91888">
        <w:rPr>
          <w:rFonts w:ascii="Times New Roman" w:hAnsi="Times New Roman"/>
          <w:sz w:val="22"/>
          <w:szCs w:val="22"/>
          <w:lang w:val="en-GB"/>
        </w:rPr>
        <w:t>ExCom</w:t>
      </w:r>
      <w:proofErr w:type="spellEnd"/>
      <w:r w:rsidR="00AB5DCC" w:rsidRPr="00E91888">
        <w:rPr>
          <w:rFonts w:ascii="Times New Roman" w:hAnsi="Times New Roman"/>
          <w:sz w:val="22"/>
          <w:szCs w:val="22"/>
          <w:lang w:val="en-GB"/>
        </w:rPr>
        <w:t xml:space="preserve"> of the</w:t>
      </w:r>
      <w:r w:rsidR="00D41CE2">
        <w:rPr>
          <w:rFonts w:ascii="Times New Roman" w:hAnsi="Times New Roman"/>
          <w:sz w:val="22"/>
          <w:szCs w:val="22"/>
          <w:lang w:val="en-GB"/>
        </w:rPr>
        <w:t xml:space="preserve"> </w:t>
      </w:r>
      <w:r w:rsidR="00AB5DCC" w:rsidRPr="00E91888">
        <w:rPr>
          <w:rFonts w:ascii="Times New Roman" w:hAnsi="Times New Roman"/>
          <w:sz w:val="22"/>
          <w:szCs w:val="22"/>
          <w:lang w:val="en-GB"/>
        </w:rPr>
        <w:t xml:space="preserve">MLF </w:t>
      </w:r>
      <w:r w:rsidR="00937F31" w:rsidRPr="00E91888">
        <w:rPr>
          <w:rFonts w:ascii="Times New Roman" w:hAnsi="Times New Roman"/>
          <w:sz w:val="22"/>
          <w:szCs w:val="22"/>
          <w:lang w:val="en-GB"/>
        </w:rPr>
        <w:t xml:space="preserve">have noted </w:t>
      </w:r>
      <w:r w:rsidR="00086114" w:rsidRPr="00E91888">
        <w:rPr>
          <w:rFonts w:ascii="Times New Roman" w:hAnsi="Times New Roman"/>
          <w:sz w:val="22"/>
          <w:szCs w:val="22"/>
          <w:lang w:val="en-GB"/>
        </w:rPr>
        <w:t xml:space="preserve">that </w:t>
      </w:r>
      <w:r w:rsidR="00F55481" w:rsidRPr="00E91888">
        <w:rPr>
          <w:rFonts w:ascii="Times New Roman" w:hAnsi="Times New Roman"/>
          <w:sz w:val="22"/>
          <w:szCs w:val="22"/>
          <w:lang w:val="en-GB"/>
        </w:rPr>
        <w:t xml:space="preserve">the projects </w:t>
      </w:r>
      <w:r>
        <w:rPr>
          <w:rFonts w:ascii="Times New Roman" w:hAnsi="Times New Roman"/>
          <w:sz w:val="22"/>
          <w:szCs w:val="22"/>
          <w:lang w:val="en-GB"/>
        </w:rPr>
        <w:t>that</w:t>
      </w:r>
      <w:r w:rsidRPr="00E91888">
        <w:rPr>
          <w:rFonts w:ascii="Times New Roman" w:hAnsi="Times New Roman"/>
          <w:sz w:val="22"/>
          <w:szCs w:val="22"/>
          <w:lang w:val="en-GB"/>
        </w:rPr>
        <w:t xml:space="preserve"> </w:t>
      </w:r>
      <w:r w:rsidR="00F55481" w:rsidRPr="00E91888">
        <w:rPr>
          <w:rFonts w:ascii="Times New Roman" w:hAnsi="Times New Roman"/>
          <w:sz w:val="22"/>
          <w:szCs w:val="22"/>
          <w:lang w:val="en-GB"/>
        </w:rPr>
        <w:t xml:space="preserve">led to the </w:t>
      </w:r>
      <w:r w:rsidR="00AB5DCC" w:rsidRPr="00E91888">
        <w:rPr>
          <w:rFonts w:ascii="Times New Roman" w:hAnsi="Times New Roman"/>
          <w:sz w:val="22"/>
          <w:szCs w:val="22"/>
          <w:lang w:val="en-GB"/>
        </w:rPr>
        <w:t xml:space="preserve">phase-out of the old </w:t>
      </w:r>
      <w:r w:rsidR="00787DE7" w:rsidRPr="00E91888">
        <w:rPr>
          <w:rFonts w:ascii="Times New Roman" w:hAnsi="Times New Roman"/>
          <w:sz w:val="22"/>
          <w:szCs w:val="22"/>
          <w:lang w:val="en-GB"/>
        </w:rPr>
        <w:t>refrigerants</w:t>
      </w:r>
      <w:r w:rsidR="00F55481" w:rsidRPr="00E91888">
        <w:rPr>
          <w:rFonts w:ascii="Times New Roman" w:hAnsi="Times New Roman"/>
          <w:sz w:val="22"/>
          <w:szCs w:val="22"/>
          <w:lang w:val="en-GB"/>
        </w:rPr>
        <w:t xml:space="preserve"> </w:t>
      </w:r>
      <w:r w:rsidR="00AB5DCC" w:rsidRPr="00E91888">
        <w:rPr>
          <w:rFonts w:ascii="Times New Roman" w:hAnsi="Times New Roman"/>
          <w:sz w:val="22"/>
          <w:szCs w:val="22"/>
          <w:lang w:val="en-GB"/>
        </w:rPr>
        <w:t xml:space="preserve">resulted in </w:t>
      </w:r>
      <w:r w:rsidR="00F55481" w:rsidRPr="00E91888">
        <w:rPr>
          <w:rFonts w:ascii="Times New Roman" w:hAnsi="Times New Roman"/>
          <w:sz w:val="22"/>
          <w:szCs w:val="22"/>
          <w:lang w:val="en-GB"/>
        </w:rPr>
        <w:t xml:space="preserve">parallel </w:t>
      </w:r>
      <w:r>
        <w:rPr>
          <w:rFonts w:ascii="Times New Roman" w:hAnsi="Times New Roman"/>
          <w:sz w:val="22"/>
          <w:szCs w:val="22"/>
          <w:lang w:val="en-GB"/>
        </w:rPr>
        <w:t>EE</w:t>
      </w:r>
      <w:r w:rsidR="00AB5DCC" w:rsidRPr="00E91888">
        <w:rPr>
          <w:rFonts w:ascii="Times New Roman" w:hAnsi="Times New Roman"/>
          <w:sz w:val="22"/>
          <w:szCs w:val="22"/>
          <w:lang w:val="en-GB"/>
        </w:rPr>
        <w:t xml:space="preserve"> improvements due to new regulations, new designs, new components, new factories, retooling of production lines, new equipment, etc.  </w:t>
      </w:r>
      <w:r w:rsidR="00F55481" w:rsidRPr="00E91888">
        <w:rPr>
          <w:rFonts w:ascii="Times New Roman" w:hAnsi="Times New Roman"/>
          <w:sz w:val="22"/>
          <w:szCs w:val="22"/>
          <w:lang w:val="en-GB"/>
        </w:rPr>
        <w:t>I</w:t>
      </w:r>
      <w:r w:rsidR="00937F31" w:rsidRPr="00E91888">
        <w:rPr>
          <w:rFonts w:ascii="Times New Roman" w:hAnsi="Times New Roman"/>
          <w:sz w:val="22"/>
          <w:szCs w:val="22"/>
          <w:lang w:val="en-GB"/>
        </w:rPr>
        <w:t xml:space="preserve">n part, </w:t>
      </w:r>
      <w:r w:rsidR="00AB5DCC" w:rsidRPr="00E91888">
        <w:rPr>
          <w:rFonts w:ascii="Times New Roman" w:hAnsi="Times New Roman"/>
          <w:sz w:val="22"/>
          <w:szCs w:val="22"/>
          <w:lang w:val="en-GB"/>
        </w:rPr>
        <w:t xml:space="preserve">these gains </w:t>
      </w:r>
      <w:r w:rsidR="00F55481" w:rsidRPr="00E91888">
        <w:rPr>
          <w:rFonts w:ascii="Times New Roman" w:hAnsi="Times New Roman"/>
          <w:sz w:val="22"/>
          <w:szCs w:val="22"/>
          <w:lang w:val="en-GB"/>
        </w:rPr>
        <w:t>have occurred as</w:t>
      </w:r>
      <w:r w:rsidR="00AB5DCC" w:rsidRPr="00E91888">
        <w:rPr>
          <w:rFonts w:ascii="Times New Roman" w:hAnsi="Times New Roman"/>
          <w:sz w:val="22"/>
          <w:szCs w:val="22"/>
          <w:lang w:val="en-GB"/>
        </w:rPr>
        <w:t xml:space="preserve"> the result of competitive factors that are a natural by</w:t>
      </w:r>
      <w:r w:rsidR="00937F31" w:rsidRPr="00E91888">
        <w:rPr>
          <w:rFonts w:ascii="Times New Roman" w:hAnsi="Times New Roman"/>
          <w:sz w:val="22"/>
          <w:szCs w:val="22"/>
          <w:lang w:val="en-GB"/>
        </w:rPr>
        <w:t>-</w:t>
      </w:r>
      <w:r w:rsidR="00AB5DCC" w:rsidRPr="00E91888">
        <w:rPr>
          <w:rFonts w:ascii="Times New Roman" w:hAnsi="Times New Roman"/>
          <w:sz w:val="22"/>
          <w:szCs w:val="22"/>
          <w:lang w:val="en-GB"/>
        </w:rPr>
        <w:t xml:space="preserve">product of phasing in newer refrigerants, technologies and equipment. </w:t>
      </w:r>
    </w:p>
    <w:p w14:paraId="3419E55D" w14:textId="77777777" w:rsidR="00AB5DCC" w:rsidRPr="00E91888" w:rsidRDefault="00AB5DCC" w:rsidP="00AB5DCC">
      <w:pPr>
        <w:pStyle w:val="Default"/>
        <w:rPr>
          <w:rFonts w:ascii="Times New Roman" w:hAnsi="Times New Roman"/>
          <w:sz w:val="22"/>
          <w:szCs w:val="22"/>
          <w:lang w:val="en-GB"/>
        </w:rPr>
      </w:pPr>
    </w:p>
    <w:p w14:paraId="6080EEDC" w14:textId="2CE786A8" w:rsidR="008A6341" w:rsidRPr="009F5210" w:rsidRDefault="00547FC9" w:rsidP="009F5210">
      <w:pPr>
        <w:pStyle w:val="Default"/>
        <w:rPr>
          <w:rFonts w:ascii="Times New Roman" w:hAnsi="Times New Roman"/>
          <w:sz w:val="22"/>
          <w:szCs w:val="22"/>
          <w:lang w:val="en-GB"/>
        </w:rPr>
      </w:pPr>
      <w:r w:rsidRPr="002D4B40">
        <w:rPr>
          <w:rFonts w:ascii="Times New Roman" w:hAnsi="Times New Roman"/>
          <w:sz w:val="22"/>
          <w:szCs w:val="22"/>
          <w:lang w:val="en-GB"/>
        </w:rPr>
        <w:t xml:space="preserve">Improved </w:t>
      </w:r>
      <w:r w:rsidR="008A6341" w:rsidRPr="002D4B40">
        <w:rPr>
          <w:rFonts w:ascii="Times New Roman" w:hAnsi="Times New Roman"/>
          <w:sz w:val="22"/>
          <w:szCs w:val="22"/>
          <w:lang w:val="en-GB"/>
        </w:rPr>
        <w:t xml:space="preserve">EE (and associated energy savings) has been </w:t>
      </w:r>
      <w:r w:rsidRPr="002D4B40">
        <w:rPr>
          <w:rFonts w:ascii="Times New Roman" w:hAnsi="Times New Roman"/>
          <w:sz w:val="22"/>
          <w:szCs w:val="22"/>
          <w:lang w:val="en-GB"/>
        </w:rPr>
        <w:t xml:space="preserve">achieved </w:t>
      </w:r>
      <w:r w:rsidR="008A6341" w:rsidRPr="002D4B40">
        <w:rPr>
          <w:rFonts w:ascii="Times New Roman" w:hAnsi="Times New Roman"/>
          <w:sz w:val="22"/>
          <w:szCs w:val="22"/>
          <w:lang w:val="en-GB"/>
        </w:rPr>
        <w:t xml:space="preserve">previously </w:t>
      </w:r>
      <w:r w:rsidRPr="002D4B40">
        <w:rPr>
          <w:rFonts w:ascii="Times New Roman" w:hAnsi="Times New Roman"/>
          <w:sz w:val="22"/>
          <w:szCs w:val="22"/>
          <w:lang w:val="en-GB"/>
        </w:rPr>
        <w:t xml:space="preserve">in the reduction of </w:t>
      </w:r>
      <w:r w:rsidR="008A6341" w:rsidRPr="002D4B40">
        <w:rPr>
          <w:rFonts w:ascii="Times New Roman" w:hAnsi="Times New Roman"/>
          <w:sz w:val="22"/>
          <w:szCs w:val="22"/>
          <w:lang w:val="en-GB"/>
        </w:rPr>
        <w:t xml:space="preserve">the inventory of old and inefficient ODS containing RACHP equipment, and controlled ODS in the servicing sector. This has been demonstrated in MLF assisted demonstration projects, such as CFC </w:t>
      </w:r>
      <w:proofErr w:type="spellStart"/>
      <w:r w:rsidR="008A6341" w:rsidRPr="002D4B40">
        <w:rPr>
          <w:rFonts w:ascii="Times New Roman" w:hAnsi="Times New Roman"/>
          <w:sz w:val="22"/>
          <w:szCs w:val="22"/>
          <w:lang w:val="en-GB"/>
        </w:rPr>
        <w:t>chillers</w:t>
      </w:r>
      <w:proofErr w:type="spellEnd"/>
      <w:r w:rsidR="008A6341" w:rsidRPr="002D4B40">
        <w:rPr>
          <w:rFonts w:ascii="Times New Roman" w:hAnsi="Times New Roman"/>
          <w:sz w:val="22"/>
          <w:szCs w:val="22"/>
          <w:lang w:val="en-GB"/>
        </w:rPr>
        <w:t xml:space="preserve"> and refrigerator replacement schemes, designed to scale</w:t>
      </w:r>
      <w:r w:rsidR="00BE049B" w:rsidRPr="002D4B40">
        <w:rPr>
          <w:rFonts w:ascii="Times New Roman" w:hAnsi="Times New Roman"/>
          <w:sz w:val="22"/>
          <w:szCs w:val="22"/>
          <w:lang w:val="en-GB"/>
        </w:rPr>
        <w:t>-</w:t>
      </w:r>
      <w:r w:rsidR="008A6341" w:rsidRPr="002D4B40">
        <w:rPr>
          <w:rFonts w:ascii="Times New Roman" w:hAnsi="Times New Roman"/>
          <w:sz w:val="22"/>
          <w:szCs w:val="22"/>
          <w:lang w:val="en-GB"/>
        </w:rPr>
        <w:t>up financial assistance and incentive programmes. Th</w:t>
      </w:r>
      <w:r w:rsidR="00BE049B" w:rsidRPr="002D4B40">
        <w:rPr>
          <w:rFonts w:ascii="Times New Roman" w:hAnsi="Times New Roman"/>
          <w:sz w:val="22"/>
          <w:szCs w:val="22"/>
          <w:lang w:val="en-GB"/>
        </w:rPr>
        <w:t xml:space="preserve">ese projects </w:t>
      </w:r>
      <w:r w:rsidR="008A6341" w:rsidRPr="002D4B40">
        <w:rPr>
          <w:rFonts w:ascii="Times New Roman" w:hAnsi="Times New Roman"/>
          <w:sz w:val="22"/>
          <w:szCs w:val="22"/>
          <w:lang w:val="en-GB"/>
        </w:rPr>
        <w:t xml:space="preserve">were funded by domestic, private and non-domestic (multilateral and bilateral) institutions, </w:t>
      </w:r>
      <w:r w:rsidR="00BE049B" w:rsidRPr="002D4B40">
        <w:rPr>
          <w:rFonts w:ascii="Times New Roman" w:hAnsi="Times New Roman"/>
          <w:sz w:val="22"/>
          <w:szCs w:val="22"/>
          <w:lang w:val="en-GB"/>
        </w:rPr>
        <w:t>(</w:t>
      </w:r>
      <w:r w:rsidR="008A6341" w:rsidRPr="002D4B40">
        <w:rPr>
          <w:rFonts w:ascii="Times New Roman" w:hAnsi="Times New Roman"/>
          <w:sz w:val="22"/>
          <w:szCs w:val="22"/>
          <w:lang w:val="en-GB"/>
        </w:rPr>
        <w:t>such as governments, utilities, national banks, the G</w:t>
      </w:r>
      <w:r w:rsidR="002427FE">
        <w:rPr>
          <w:rFonts w:ascii="Times New Roman" w:hAnsi="Times New Roman"/>
          <w:sz w:val="22"/>
          <w:szCs w:val="22"/>
          <w:lang w:val="en-GB"/>
        </w:rPr>
        <w:t xml:space="preserve">lobal Environment Facility (GEF), </w:t>
      </w:r>
      <w:r w:rsidR="008A6341" w:rsidRPr="002D4B40">
        <w:rPr>
          <w:rFonts w:ascii="Times New Roman" w:hAnsi="Times New Roman"/>
          <w:sz w:val="22"/>
          <w:szCs w:val="22"/>
          <w:lang w:val="en-GB"/>
        </w:rPr>
        <w:t xml:space="preserve"> </w:t>
      </w:r>
      <w:r w:rsidR="002427FE">
        <w:rPr>
          <w:rFonts w:ascii="Times New Roman" w:hAnsi="Times New Roman"/>
          <w:sz w:val="22"/>
          <w:szCs w:val="22"/>
          <w:lang w:val="en-GB"/>
        </w:rPr>
        <w:t>Inter-American Development Bank (</w:t>
      </w:r>
      <w:r w:rsidR="008A6341" w:rsidRPr="002D4B40">
        <w:rPr>
          <w:rFonts w:ascii="Times New Roman" w:hAnsi="Times New Roman"/>
          <w:sz w:val="22"/>
          <w:szCs w:val="22"/>
          <w:lang w:val="en-GB"/>
        </w:rPr>
        <w:t>IADB</w:t>
      </w:r>
      <w:r w:rsidR="002427FE">
        <w:rPr>
          <w:rFonts w:ascii="Times New Roman" w:hAnsi="Times New Roman"/>
          <w:sz w:val="22"/>
          <w:szCs w:val="22"/>
          <w:lang w:val="en-GB"/>
        </w:rPr>
        <w:t>)</w:t>
      </w:r>
      <w:r w:rsidR="008A6341" w:rsidRPr="002D4B40">
        <w:rPr>
          <w:rFonts w:ascii="Times New Roman" w:hAnsi="Times New Roman"/>
          <w:sz w:val="22"/>
          <w:szCs w:val="22"/>
          <w:lang w:val="en-GB"/>
        </w:rPr>
        <w:t xml:space="preserve">, </w:t>
      </w:r>
      <w:r w:rsidR="002427FE">
        <w:rPr>
          <w:rFonts w:ascii="Times New Roman" w:hAnsi="Times New Roman"/>
          <w:sz w:val="22"/>
          <w:szCs w:val="22"/>
          <w:lang w:val="en-GB"/>
        </w:rPr>
        <w:t>World Bank (</w:t>
      </w:r>
      <w:r w:rsidR="008A6341" w:rsidRPr="002D4B40">
        <w:rPr>
          <w:rFonts w:ascii="Times New Roman" w:hAnsi="Times New Roman"/>
          <w:sz w:val="22"/>
          <w:szCs w:val="22"/>
          <w:lang w:val="en-GB"/>
        </w:rPr>
        <w:t>WB</w:t>
      </w:r>
      <w:r w:rsidR="002427FE">
        <w:rPr>
          <w:rFonts w:ascii="Times New Roman" w:hAnsi="Times New Roman"/>
          <w:sz w:val="22"/>
          <w:szCs w:val="22"/>
          <w:lang w:val="en-GB"/>
        </w:rPr>
        <w:t>), Asian Development Bank (</w:t>
      </w:r>
      <w:r w:rsidR="008A6341" w:rsidRPr="002D4B40">
        <w:rPr>
          <w:rFonts w:ascii="Times New Roman" w:hAnsi="Times New Roman"/>
          <w:sz w:val="22"/>
          <w:szCs w:val="22"/>
          <w:lang w:val="en-GB"/>
        </w:rPr>
        <w:t>ADB</w:t>
      </w:r>
      <w:r w:rsidR="002427FE">
        <w:rPr>
          <w:rFonts w:ascii="Times New Roman" w:hAnsi="Times New Roman"/>
          <w:sz w:val="22"/>
          <w:szCs w:val="22"/>
          <w:lang w:val="en-GB"/>
        </w:rPr>
        <w:t>),</w:t>
      </w:r>
      <w:r w:rsidR="008A6341" w:rsidRPr="002D4B40">
        <w:rPr>
          <w:rFonts w:ascii="Times New Roman" w:hAnsi="Times New Roman"/>
          <w:sz w:val="22"/>
          <w:szCs w:val="22"/>
          <w:lang w:val="en-GB"/>
        </w:rPr>
        <w:t xml:space="preserve"> and Germany bilateral cooperatio</w:t>
      </w:r>
      <w:r w:rsidRPr="002D4B40">
        <w:rPr>
          <w:rFonts w:ascii="Times New Roman" w:hAnsi="Times New Roman"/>
          <w:sz w:val="22"/>
          <w:szCs w:val="22"/>
          <w:lang w:val="en-GB"/>
        </w:rPr>
        <w:t>n)</w:t>
      </w:r>
      <w:r w:rsidR="00BE049B" w:rsidRPr="002D4B40">
        <w:rPr>
          <w:rFonts w:ascii="Times New Roman" w:hAnsi="Times New Roman"/>
          <w:sz w:val="22"/>
          <w:szCs w:val="22"/>
          <w:lang w:val="en-GB"/>
        </w:rPr>
        <w:t xml:space="preserve"> and</w:t>
      </w:r>
      <w:r w:rsidR="008A6341" w:rsidRPr="002D4B40">
        <w:rPr>
          <w:rFonts w:ascii="Times New Roman" w:hAnsi="Times New Roman"/>
          <w:sz w:val="22"/>
          <w:szCs w:val="22"/>
          <w:lang w:val="en-GB"/>
        </w:rPr>
        <w:t xml:space="preserve"> led to successful market trans</w:t>
      </w:r>
      <w:r w:rsidR="00877F17" w:rsidRPr="002D4B40">
        <w:rPr>
          <w:rFonts w:ascii="Times New Roman" w:hAnsi="Times New Roman"/>
          <w:sz w:val="22"/>
          <w:szCs w:val="22"/>
          <w:lang w:val="en-GB"/>
        </w:rPr>
        <w:t>ition</w:t>
      </w:r>
      <w:r w:rsidR="008A6341" w:rsidRPr="002D4B40">
        <w:rPr>
          <w:rFonts w:ascii="Times New Roman" w:hAnsi="Times New Roman"/>
          <w:sz w:val="22"/>
          <w:szCs w:val="22"/>
          <w:lang w:val="en-GB"/>
        </w:rPr>
        <w:t xml:space="preserve"> </w:t>
      </w:r>
      <w:r w:rsidR="00BE049B" w:rsidRPr="002D4B40">
        <w:rPr>
          <w:rFonts w:ascii="Times New Roman" w:hAnsi="Times New Roman"/>
          <w:sz w:val="22"/>
          <w:szCs w:val="22"/>
          <w:lang w:val="en-GB"/>
        </w:rPr>
        <w:t>to</w:t>
      </w:r>
      <w:r w:rsidR="008A6341" w:rsidRPr="002D4B40">
        <w:rPr>
          <w:rFonts w:ascii="Times New Roman" w:hAnsi="Times New Roman"/>
          <w:sz w:val="22"/>
          <w:szCs w:val="22"/>
          <w:lang w:val="en-GB"/>
        </w:rPr>
        <w:t xml:space="preserve"> products with lower GWP than the refrigerant replaced</w:t>
      </w:r>
      <w:r w:rsidR="002603FE" w:rsidRPr="002D4B40">
        <w:rPr>
          <w:rFonts w:ascii="Times New Roman" w:hAnsi="Times New Roman"/>
          <w:sz w:val="22"/>
          <w:szCs w:val="22"/>
          <w:lang w:val="en-GB"/>
        </w:rPr>
        <w:t xml:space="preserve">, and with </w:t>
      </w:r>
      <w:r w:rsidR="00BE049B" w:rsidRPr="002D4B40">
        <w:rPr>
          <w:rFonts w:ascii="Times New Roman" w:hAnsi="Times New Roman"/>
          <w:sz w:val="22"/>
          <w:szCs w:val="22"/>
          <w:lang w:val="en-GB"/>
        </w:rPr>
        <w:t>higher</w:t>
      </w:r>
      <w:r w:rsidR="008A6341" w:rsidRPr="002D4B40">
        <w:rPr>
          <w:rFonts w:ascii="Times New Roman" w:hAnsi="Times New Roman"/>
          <w:sz w:val="22"/>
          <w:szCs w:val="22"/>
          <w:lang w:val="en-GB"/>
        </w:rPr>
        <w:t xml:space="preserve"> </w:t>
      </w:r>
      <w:r w:rsidR="00877F17" w:rsidRPr="002D4B40">
        <w:rPr>
          <w:rFonts w:ascii="Times New Roman" w:hAnsi="Times New Roman"/>
          <w:sz w:val="22"/>
          <w:szCs w:val="22"/>
          <w:lang w:val="en-GB"/>
        </w:rPr>
        <w:t>EE</w:t>
      </w:r>
      <w:r w:rsidR="008A6341" w:rsidRPr="002D4B40">
        <w:rPr>
          <w:rFonts w:ascii="Times New Roman" w:hAnsi="Times New Roman"/>
          <w:sz w:val="22"/>
          <w:szCs w:val="22"/>
          <w:lang w:val="en-GB"/>
        </w:rPr>
        <w:t>.</w:t>
      </w:r>
    </w:p>
    <w:p w14:paraId="4D58521A" w14:textId="77777777" w:rsidR="00AB5DCC" w:rsidRPr="00E91888" w:rsidRDefault="00AB5DCC" w:rsidP="00AB5DCC">
      <w:pPr>
        <w:pStyle w:val="Default"/>
        <w:rPr>
          <w:rFonts w:ascii="Times New Roman" w:hAnsi="Times New Roman"/>
          <w:sz w:val="22"/>
          <w:szCs w:val="22"/>
          <w:lang w:val="en-GB"/>
        </w:rPr>
      </w:pPr>
    </w:p>
    <w:p w14:paraId="505283AA" w14:textId="1D058422" w:rsidR="006C2986" w:rsidRDefault="00EB100E" w:rsidP="002C6198">
      <w:pPr>
        <w:pStyle w:val="Default"/>
        <w:rPr>
          <w:rFonts w:ascii="Times New Roman" w:hAnsi="Times New Roman"/>
          <w:sz w:val="22"/>
          <w:szCs w:val="22"/>
          <w:lang w:val="en-GB"/>
        </w:rPr>
      </w:pPr>
      <w:r>
        <w:rPr>
          <w:rFonts w:ascii="Times New Roman" w:hAnsi="Times New Roman"/>
          <w:sz w:val="22"/>
          <w:szCs w:val="22"/>
          <w:lang w:val="en-GB"/>
        </w:rPr>
        <w:t>Information submitted by parties show that i</w:t>
      </w:r>
      <w:r w:rsidRPr="00E91888">
        <w:rPr>
          <w:rFonts w:ascii="Times New Roman" w:hAnsi="Times New Roman"/>
          <w:sz w:val="22"/>
          <w:szCs w:val="22"/>
          <w:lang w:val="en-GB"/>
        </w:rPr>
        <w:t xml:space="preserve">ncreasing numbers of national governments </w:t>
      </w:r>
      <w:r>
        <w:rPr>
          <w:rFonts w:ascii="Times New Roman" w:hAnsi="Times New Roman"/>
          <w:sz w:val="22"/>
          <w:szCs w:val="22"/>
          <w:lang w:val="en-GB"/>
        </w:rPr>
        <w:t xml:space="preserve">already use </w:t>
      </w:r>
      <w:r w:rsidRPr="00E91888">
        <w:rPr>
          <w:rFonts w:ascii="Times New Roman" w:hAnsi="Times New Roman"/>
          <w:sz w:val="22"/>
          <w:szCs w:val="22"/>
          <w:lang w:val="en-GB"/>
        </w:rPr>
        <w:t xml:space="preserve">EE as a </w:t>
      </w:r>
      <w:r>
        <w:rPr>
          <w:rFonts w:ascii="Times New Roman" w:hAnsi="Times New Roman"/>
          <w:sz w:val="22"/>
          <w:szCs w:val="22"/>
          <w:lang w:val="en-GB"/>
        </w:rPr>
        <w:t xml:space="preserve">part of their overall sustainable energy </w:t>
      </w:r>
      <w:r w:rsidRPr="00E91888">
        <w:rPr>
          <w:rFonts w:ascii="Times New Roman" w:hAnsi="Times New Roman"/>
          <w:sz w:val="22"/>
          <w:szCs w:val="22"/>
          <w:lang w:val="en-GB"/>
        </w:rPr>
        <w:t>strategy</w:t>
      </w:r>
      <w:r>
        <w:rPr>
          <w:rFonts w:ascii="Times New Roman" w:hAnsi="Times New Roman"/>
          <w:sz w:val="22"/>
          <w:szCs w:val="22"/>
          <w:lang w:val="en-GB"/>
        </w:rPr>
        <w:t>,</w:t>
      </w:r>
      <w:r w:rsidRPr="00E91888">
        <w:rPr>
          <w:rFonts w:ascii="Times New Roman" w:hAnsi="Times New Roman"/>
          <w:sz w:val="22"/>
          <w:szCs w:val="22"/>
          <w:lang w:val="en-GB"/>
        </w:rPr>
        <w:t xml:space="preserve"> and </w:t>
      </w:r>
      <w:r>
        <w:rPr>
          <w:rFonts w:ascii="Times New Roman" w:hAnsi="Times New Roman"/>
          <w:sz w:val="22"/>
          <w:szCs w:val="22"/>
          <w:lang w:val="en-GB"/>
        </w:rPr>
        <w:t xml:space="preserve">EE </w:t>
      </w:r>
      <w:r w:rsidRPr="00E91888">
        <w:rPr>
          <w:rFonts w:ascii="Times New Roman" w:hAnsi="Times New Roman"/>
          <w:sz w:val="22"/>
          <w:szCs w:val="22"/>
          <w:lang w:val="en-GB"/>
        </w:rPr>
        <w:t xml:space="preserve">is being promoted by bilateral and multilateral organizations, </w:t>
      </w:r>
      <w:r>
        <w:rPr>
          <w:rFonts w:ascii="Times New Roman" w:hAnsi="Times New Roman"/>
          <w:sz w:val="22"/>
          <w:szCs w:val="22"/>
          <w:lang w:val="en-GB"/>
        </w:rPr>
        <w:t>developm</w:t>
      </w:r>
      <w:r w:rsidRPr="00E91888">
        <w:rPr>
          <w:rFonts w:ascii="Times New Roman" w:hAnsi="Times New Roman"/>
          <w:sz w:val="22"/>
          <w:szCs w:val="22"/>
          <w:lang w:val="en-GB"/>
        </w:rPr>
        <w:t xml:space="preserve">ent banks and NGOs. </w:t>
      </w:r>
      <w:r w:rsidR="00005699" w:rsidRPr="00E91888">
        <w:rPr>
          <w:rFonts w:ascii="Times New Roman" w:hAnsi="Times New Roman"/>
          <w:sz w:val="22"/>
          <w:szCs w:val="22"/>
          <w:lang w:val="en-GB"/>
        </w:rPr>
        <w:t xml:space="preserve">Financial considerations, along with policy and technology, </w:t>
      </w:r>
      <w:r w:rsidR="00D41CE2">
        <w:rPr>
          <w:rFonts w:ascii="Times New Roman" w:hAnsi="Times New Roman"/>
          <w:sz w:val="22"/>
          <w:szCs w:val="22"/>
          <w:lang w:val="en-GB"/>
        </w:rPr>
        <w:t xml:space="preserve">can </w:t>
      </w:r>
      <w:r w:rsidR="00005699">
        <w:rPr>
          <w:rFonts w:ascii="Times New Roman" w:hAnsi="Times New Roman"/>
          <w:sz w:val="22"/>
          <w:szCs w:val="22"/>
          <w:lang w:val="en-GB"/>
        </w:rPr>
        <w:t>be important in national transition plans to climate-friendly alternatives for the RACHP sectors.</w:t>
      </w:r>
      <w:r w:rsidRPr="00E91888">
        <w:rPr>
          <w:rFonts w:ascii="Times New Roman" w:hAnsi="Times New Roman"/>
          <w:sz w:val="22"/>
          <w:szCs w:val="22"/>
          <w:lang w:val="en-GB"/>
        </w:rPr>
        <w:t xml:space="preserve"> </w:t>
      </w:r>
      <w:r w:rsidR="00595B09" w:rsidRPr="00E91888">
        <w:rPr>
          <w:rFonts w:ascii="Times New Roman" w:hAnsi="Times New Roman"/>
          <w:sz w:val="22"/>
          <w:szCs w:val="22"/>
          <w:lang w:val="en-GB"/>
        </w:rPr>
        <w:t xml:space="preserve">While it is generally accepted that financial incentives can play a positive role, considerable care must be taken in designing and implementing such incentives. </w:t>
      </w:r>
      <w:r w:rsidR="00D20CDD" w:rsidRPr="00E91888">
        <w:rPr>
          <w:rFonts w:ascii="Times New Roman" w:hAnsi="Times New Roman"/>
          <w:sz w:val="22"/>
          <w:szCs w:val="22"/>
          <w:lang w:val="en-GB"/>
        </w:rPr>
        <w:t xml:space="preserve">Many </w:t>
      </w:r>
      <w:r w:rsidR="00BA6F7B">
        <w:rPr>
          <w:rFonts w:ascii="Times New Roman" w:hAnsi="Times New Roman"/>
          <w:sz w:val="22"/>
          <w:szCs w:val="22"/>
          <w:lang w:val="en-GB"/>
        </w:rPr>
        <w:t>EE</w:t>
      </w:r>
      <w:r w:rsidR="00AB5DCC" w:rsidRPr="00E91888">
        <w:rPr>
          <w:rFonts w:ascii="Times New Roman" w:hAnsi="Times New Roman"/>
          <w:sz w:val="22"/>
          <w:szCs w:val="22"/>
          <w:lang w:val="en-GB"/>
        </w:rPr>
        <w:t xml:space="preserve"> programmes </w:t>
      </w:r>
      <w:r w:rsidR="002C6198">
        <w:rPr>
          <w:rFonts w:ascii="Times New Roman" w:hAnsi="Times New Roman"/>
          <w:sz w:val="22"/>
          <w:szCs w:val="22"/>
          <w:lang w:val="en-GB"/>
        </w:rPr>
        <w:t xml:space="preserve">achieve their goals and </w:t>
      </w:r>
      <w:r w:rsidR="00AB5DCC" w:rsidRPr="00E91888">
        <w:rPr>
          <w:rFonts w:ascii="Times New Roman" w:hAnsi="Times New Roman"/>
          <w:sz w:val="22"/>
          <w:szCs w:val="22"/>
          <w:lang w:val="en-GB"/>
        </w:rPr>
        <w:t>result in enhance</w:t>
      </w:r>
      <w:r w:rsidR="00086114" w:rsidRPr="00E91888">
        <w:rPr>
          <w:rFonts w:ascii="Times New Roman" w:hAnsi="Times New Roman"/>
          <w:sz w:val="22"/>
          <w:szCs w:val="22"/>
          <w:lang w:val="en-GB"/>
        </w:rPr>
        <w:t>d</w:t>
      </w:r>
      <w:r w:rsidR="00AB5DCC" w:rsidRPr="00E91888">
        <w:rPr>
          <w:rFonts w:ascii="Times New Roman" w:hAnsi="Times New Roman"/>
          <w:sz w:val="22"/>
          <w:szCs w:val="22"/>
          <w:lang w:val="en-GB"/>
        </w:rPr>
        <w:t xml:space="preserve"> market penetration of more </w:t>
      </w:r>
      <w:r w:rsidR="002C6198">
        <w:rPr>
          <w:rFonts w:ascii="Times New Roman" w:hAnsi="Times New Roman"/>
          <w:sz w:val="22"/>
          <w:szCs w:val="22"/>
          <w:lang w:val="en-GB"/>
        </w:rPr>
        <w:t>EE</w:t>
      </w:r>
      <w:r w:rsidR="00AB5DCC" w:rsidRPr="00E91888">
        <w:rPr>
          <w:rFonts w:ascii="Times New Roman" w:hAnsi="Times New Roman"/>
          <w:sz w:val="22"/>
          <w:szCs w:val="22"/>
          <w:lang w:val="en-GB"/>
        </w:rPr>
        <w:t xml:space="preserve"> appliances (1)</w:t>
      </w:r>
      <w:r w:rsidR="00436CD2" w:rsidRPr="00E91888">
        <w:rPr>
          <w:rFonts w:ascii="Times New Roman" w:hAnsi="Times New Roman"/>
          <w:sz w:val="22"/>
          <w:szCs w:val="22"/>
          <w:lang w:val="en-GB"/>
        </w:rPr>
        <w:t>.</w:t>
      </w:r>
    </w:p>
    <w:p w14:paraId="0891F0E5" w14:textId="77777777" w:rsidR="006C2986" w:rsidRDefault="006C2986" w:rsidP="002C6198">
      <w:pPr>
        <w:pStyle w:val="Default"/>
        <w:rPr>
          <w:rFonts w:ascii="Times New Roman" w:hAnsi="Times New Roman"/>
          <w:sz w:val="22"/>
          <w:szCs w:val="22"/>
          <w:lang w:val="en-GB"/>
        </w:rPr>
      </w:pPr>
    </w:p>
    <w:p w14:paraId="61D33664" w14:textId="77777777" w:rsidR="00D41CE2" w:rsidRDefault="002D4B40" w:rsidP="00D41CE2">
      <w:pPr>
        <w:pStyle w:val="Default"/>
        <w:rPr>
          <w:rFonts w:ascii="Times New Roman" w:hAnsi="Times New Roman"/>
          <w:sz w:val="22"/>
          <w:szCs w:val="22"/>
          <w:lang w:val="en-GB"/>
        </w:rPr>
      </w:pPr>
      <w:r>
        <w:rPr>
          <w:rFonts w:ascii="Times New Roman" w:hAnsi="Times New Roman"/>
          <w:sz w:val="22"/>
          <w:szCs w:val="22"/>
          <w:lang w:val="en-GB"/>
        </w:rPr>
        <w:t>However, t</w:t>
      </w:r>
      <w:r w:rsidR="006C2986">
        <w:rPr>
          <w:rFonts w:ascii="Times New Roman" w:hAnsi="Times New Roman"/>
          <w:sz w:val="22"/>
          <w:szCs w:val="22"/>
          <w:lang w:val="en-GB"/>
        </w:rPr>
        <w:t xml:space="preserve">he availability of new high EE RAC equipment through procurement programmes </w:t>
      </w:r>
      <w:r w:rsidR="00567131" w:rsidRPr="00E91888">
        <w:rPr>
          <w:rFonts w:ascii="Times New Roman" w:hAnsi="Times New Roman"/>
          <w:sz w:val="22"/>
          <w:szCs w:val="22"/>
          <w:lang w:val="en-GB"/>
        </w:rPr>
        <w:t xml:space="preserve">could </w:t>
      </w:r>
      <w:r w:rsidR="00D20CDD" w:rsidRPr="00E91888">
        <w:rPr>
          <w:rFonts w:ascii="Times New Roman" w:hAnsi="Times New Roman"/>
          <w:sz w:val="22"/>
          <w:szCs w:val="22"/>
          <w:lang w:val="en-GB"/>
        </w:rPr>
        <w:t xml:space="preserve">accelerate </w:t>
      </w:r>
      <w:r w:rsidR="00937F31" w:rsidRPr="00E91888">
        <w:rPr>
          <w:rFonts w:ascii="Times New Roman" w:hAnsi="Times New Roman"/>
          <w:sz w:val="22"/>
          <w:szCs w:val="22"/>
          <w:lang w:val="en-GB"/>
        </w:rPr>
        <w:t xml:space="preserve">the uptake of RAC and </w:t>
      </w:r>
      <w:r w:rsidR="002C6198">
        <w:rPr>
          <w:rFonts w:ascii="Times New Roman" w:hAnsi="Times New Roman"/>
          <w:sz w:val="22"/>
          <w:szCs w:val="22"/>
          <w:lang w:val="en-GB"/>
        </w:rPr>
        <w:t>result in an</w:t>
      </w:r>
      <w:r w:rsidR="006C2986">
        <w:rPr>
          <w:rFonts w:ascii="Times New Roman" w:hAnsi="Times New Roman"/>
          <w:sz w:val="22"/>
          <w:szCs w:val="22"/>
          <w:lang w:val="en-GB"/>
        </w:rPr>
        <w:t xml:space="preserve"> overall</w:t>
      </w:r>
      <w:r w:rsidR="002C6198">
        <w:rPr>
          <w:rFonts w:ascii="Times New Roman" w:hAnsi="Times New Roman"/>
          <w:sz w:val="22"/>
          <w:szCs w:val="22"/>
          <w:lang w:val="en-GB"/>
        </w:rPr>
        <w:t xml:space="preserve"> </w:t>
      </w:r>
      <w:r w:rsidR="00937F31" w:rsidRPr="00E91888">
        <w:rPr>
          <w:rFonts w:ascii="Times New Roman" w:hAnsi="Times New Roman"/>
          <w:sz w:val="22"/>
          <w:szCs w:val="22"/>
          <w:lang w:val="en-GB"/>
        </w:rPr>
        <w:t>increase</w:t>
      </w:r>
      <w:r w:rsidR="002C6198">
        <w:rPr>
          <w:rFonts w:ascii="Times New Roman" w:hAnsi="Times New Roman"/>
          <w:sz w:val="22"/>
          <w:szCs w:val="22"/>
          <w:lang w:val="en-GB"/>
        </w:rPr>
        <w:t xml:space="preserve"> in </w:t>
      </w:r>
      <w:r w:rsidR="00937F31" w:rsidRPr="00E91888">
        <w:rPr>
          <w:rFonts w:ascii="Times New Roman" w:hAnsi="Times New Roman"/>
          <w:sz w:val="22"/>
          <w:szCs w:val="22"/>
          <w:lang w:val="en-GB"/>
        </w:rPr>
        <w:t>energy demand</w:t>
      </w:r>
      <w:r w:rsidR="00D20CDD" w:rsidRPr="00E91888">
        <w:rPr>
          <w:rFonts w:ascii="Times New Roman" w:hAnsi="Times New Roman"/>
          <w:sz w:val="22"/>
          <w:szCs w:val="22"/>
          <w:lang w:val="en-GB"/>
        </w:rPr>
        <w:t>.</w:t>
      </w:r>
      <w:r w:rsidR="000549B5" w:rsidRPr="00E91888">
        <w:rPr>
          <w:rFonts w:ascii="Times New Roman" w:hAnsi="Times New Roman"/>
          <w:sz w:val="22"/>
          <w:szCs w:val="22"/>
          <w:lang w:val="en-GB"/>
        </w:rPr>
        <w:t xml:space="preserve"> </w:t>
      </w:r>
      <w:r w:rsidR="00D41CE2">
        <w:rPr>
          <w:rFonts w:ascii="Times New Roman" w:hAnsi="Times New Roman"/>
          <w:sz w:val="22"/>
          <w:szCs w:val="22"/>
          <w:lang w:val="en-GB"/>
        </w:rPr>
        <w:t>For example, the World Bank provides a link to a paper that evaluated a large-scale RAC replacement program from 2009 to 2012. For refrigerator replacement, the resulting energy reduction was only a quarter of the projected benefit, and for air conditioning, the replacement program resulted in increased electricity consumption because owners increased the use of their new energy efficient equipment</w:t>
      </w:r>
      <w:r w:rsidR="008801B9">
        <w:rPr>
          <w:rFonts w:ascii="Times New Roman" w:hAnsi="Times New Roman"/>
          <w:sz w:val="22"/>
          <w:szCs w:val="22"/>
          <w:lang w:val="en-GB"/>
        </w:rPr>
        <w:t xml:space="preserve"> (</w:t>
      </w:r>
      <w:r w:rsidR="00787DE7">
        <w:rPr>
          <w:rFonts w:ascii="Times New Roman" w:hAnsi="Times New Roman"/>
          <w:sz w:val="22"/>
          <w:szCs w:val="22"/>
          <w:lang w:val="en-GB"/>
        </w:rPr>
        <w:t>8</w:t>
      </w:r>
      <w:r w:rsidR="008801B9">
        <w:rPr>
          <w:rFonts w:ascii="Times New Roman" w:hAnsi="Times New Roman"/>
          <w:sz w:val="22"/>
          <w:szCs w:val="22"/>
          <w:lang w:val="en-GB"/>
        </w:rPr>
        <w:t>)</w:t>
      </w:r>
      <w:r w:rsidR="00D41CE2">
        <w:rPr>
          <w:rFonts w:ascii="Times New Roman" w:hAnsi="Times New Roman"/>
          <w:sz w:val="22"/>
          <w:szCs w:val="22"/>
          <w:lang w:val="en-GB"/>
        </w:rPr>
        <w:t xml:space="preserve">. </w:t>
      </w:r>
    </w:p>
    <w:p w14:paraId="793F0F9A" w14:textId="77777777" w:rsidR="00AB5DCC" w:rsidRPr="00E91888" w:rsidRDefault="00AB5DCC" w:rsidP="00AB5DCC">
      <w:pPr>
        <w:pStyle w:val="Default"/>
        <w:rPr>
          <w:rFonts w:ascii="Times New Roman" w:hAnsi="Times New Roman"/>
          <w:sz w:val="22"/>
          <w:szCs w:val="22"/>
          <w:lang w:val="en-GB"/>
        </w:rPr>
      </w:pPr>
    </w:p>
    <w:p w14:paraId="5E4A8759" w14:textId="77777777" w:rsidR="0069403D" w:rsidRDefault="0069403D" w:rsidP="00915EBA">
      <w:pPr>
        <w:pStyle w:val="Heading3"/>
        <w:tabs>
          <w:tab w:val="clear" w:pos="1134"/>
          <w:tab w:val="left" w:pos="720"/>
        </w:tabs>
        <w:rPr>
          <w:sz w:val="22"/>
        </w:rPr>
      </w:pPr>
      <w:bookmarkStart w:id="37" w:name="_Toc369149810"/>
      <w:r>
        <w:rPr>
          <w:sz w:val="22"/>
        </w:rPr>
        <w:br w:type="page"/>
      </w:r>
    </w:p>
    <w:p w14:paraId="034674CB" w14:textId="383181BA" w:rsidR="00AB5DCC" w:rsidRPr="00E91888" w:rsidRDefault="00547FC9" w:rsidP="00915EBA">
      <w:pPr>
        <w:pStyle w:val="Heading3"/>
        <w:tabs>
          <w:tab w:val="clear" w:pos="1134"/>
          <w:tab w:val="left" w:pos="720"/>
        </w:tabs>
        <w:rPr>
          <w:sz w:val="22"/>
        </w:rPr>
      </w:pPr>
      <w:r>
        <w:rPr>
          <w:sz w:val="22"/>
        </w:rPr>
        <w:lastRenderedPageBreak/>
        <w:t>3</w:t>
      </w:r>
      <w:r w:rsidR="00FF0A98" w:rsidRPr="00E91888">
        <w:rPr>
          <w:sz w:val="22"/>
        </w:rPr>
        <w:t>.</w:t>
      </w:r>
      <w:r w:rsidR="006D05B8">
        <w:rPr>
          <w:sz w:val="22"/>
        </w:rPr>
        <w:t>5</w:t>
      </w:r>
      <w:r w:rsidR="00FF0A98" w:rsidRPr="00E91888">
        <w:rPr>
          <w:sz w:val="22"/>
        </w:rPr>
        <w:t xml:space="preserve">.1 </w:t>
      </w:r>
      <w:r w:rsidR="005F1512">
        <w:rPr>
          <w:sz w:val="22"/>
        </w:rPr>
        <w:tab/>
      </w:r>
      <w:r w:rsidR="00F711A0" w:rsidRPr="00E91888">
        <w:rPr>
          <w:sz w:val="22"/>
        </w:rPr>
        <w:t>Financial incentives being implemented by parties</w:t>
      </w:r>
      <w:bookmarkEnd w:id="37"/>
    </w:p>
    <w:p w14:paraId="40FB4E50" w14:textId="49259434" w:rsidR="00AB5DCC" w:rsidRPr="00E91888" w:rsidRDefault="00AB5DCC" w:rsidP="00AB5DCC">
      <w:pPr>
        <w:pStyle w:val="Default"/>
        <w:rPr>
          <w:rFonts w:ascii="Times New Roman" w:hAnsi="Times New Roman"/>
          <w:sz w:val="22"/>
          <w:szCs w:val="22"/>
          <w:lang w:val="en-GB"/>
        </w:rPr>
      </w:pPr>
      <w:r w:rsidRPr="00E91888">
        <w:rPr>
          <w:rFonts w:ascii="Times New Roman" w:hAnsi="Times New Roman"/>
          <w:sz w:val="22"/>
          <w:szCs w:val="22"/>
          <w:lang w:val="en-GB"/>
        </w:rPr>
        <w:t xml:space="preserve">Several parties </w:t>
      </w:r>
      <w:r w:rsidR="00A55DC5">
        <w:rPr>
          <w:rFonts w:ascii="Times New Roman" w:hAnsi="Times New Roman"/>
          <w:sz w:val="22"/>
          <w:szCs w:val="22"/>
          <w:lang w:val="en-GB"/>
        </w:rPr>
        <w:t>commented in their submis</w:t>
      </w:r>
      <w:r w:rsidR="006F3EB8">
        <w:rPr>
          <w:rFonts w:ascii="Times New Roman" w:hAnsi="Times New Roman"/>
          <w:sz w:val="22"/>
          <w:szCs w:val="22"/>
          <w:lang w:val="en-GB"/>
        </w:rPr>
        <w:t>s</w:t>
      </w:r>
      <w:r w:rsidR="00A55DC5">
        <w:rPr>
          <w:rFonts w:ascii="Times New Roman" w:hAnsi="Times New Roman"/>
          <w:sz w:val="22"/>
          <w:szCs w:val="22"/>
          <w:lang w:val="en-GB"/>
        </w:rPr>
        <w:t>ions</w:t>
      </w:r>
      <w:r w:rsidR="006D05B8">
        <w:rPr>
          <w:rFonts w:ascii="Times New Roman" w:hAnsi="Times New Roman"/>
          <w:sz w:val="22"/>
          <w:szCs w:val="22"/>
          <w:lang w:val="en-GB"/>
        </w:rPr>
        <w:t xml:space="preserve"> </w:t>
      </w:r>
      <w:r w:rsidR="006F3EB8">
        <w:rPr>
          <w:rFonts w:ascii="Times New Roman" w:hAnsi="Times New Roman"/>
          <w:sz w:val="22"/>
          <w:szCs w:val="22"/>
          <w:lang w:val="en-GB"/>
        </w:rPr>
        <w:t>t</w:t>
      </w:r>
      <w:r w:rsidR="000A018A" w:rsidRPr="00E91888">
        <w:rPr>
          <w:rFonts w:ascii="Times New Roman" w:hAnsi="Times New Roman"/>
          <w:sz w:val="22"/>
          <w:szCs w:val="22"/>
          <w:lang w:val="en-GB"/>
        </w:rPr>
        <w:t xml:space="preserve">hat they </w:t>
      </w:r>
      <w:r w:rsidRPr="00E91888">
        <w:rPr>
          <w:rFonts w:ascii="Times New Roman" w:hAnsi="Times New Roman"/>
          <w:sz w:val="22"/>
          <w:szCs w:val="22"/>
          <w:lang w:val="en-GB"/>
        </w:rPr>
        <w:t xml:space="preserve">are </w:t>
      </w:r>
      <w:r w:rsidR="009D136B" w:rsidRPr="00E91888">
        <w:rPr>
          <w:rFonts w:ascii="Times New Roman" w:hAnsi="Times New Roman"/>
          <w:sz w:val="22"/>
          <w:szCs w:val="22"/>
          <w:lang w:val="en-GB"/>
        </w:rPr>
        <w:t xml:space="preserve">already </w:t>
      </w:r>
      <w:r w:rsidRPr="00E91888">
        <w:rPr>
          <w:rFonts w:ascii="Times New Roman" w:hAnsi="Times New Roman"/>
          <w:sz w:val="22"/>
          <w:szCs w:val="22"/>
          <w:lang w:val="en-GB"/>
        </w:rPr>
        <w:t xml:space="preserve">aware of the opportunities to include EE considerations while transitioning to low GWP refrigerants.  </w:t>
      </w:r>
      <w:r w:rsidR="002605C5" w:rsidRPr="00E91888">
        <w:rPr>
          <w:rFonts w:ascii="Times New Roman" w:hAnsi="Times New Roman"/>
          <w:sz w:val="22"/>
          <w:szCs w:val="22"/>
          <w:lang w:val="en-GB"/>
        </w:rPr>
        <w:t>EE</w:t>
      </w:r>
      <w:r w:rsidRPr="00E91888">
        <w:rPr>
          <w:rFonts w:ascii="Times New Roman" w:hAnsi="Times New Roman"/>
          <w:sz w:val="22"/>
          <w:szCs w:val="22"/>
          <w:lang w:val="en-GB"/>
        </w:rPr>
        <w:t xml:space="preserve"> </w:t>
      </w:r>
      <w:r w:rsidR="00D41CE2">
        <w:rPr>
          <w:rFonts w:ascii="Times New Roman" w:hAnsi="Times New Roman"/>
          <w:sz w:val="22"/>
          <w:szCs w:val="22"/>
          <w:lang w:val="en-GB"/>
        </w:rPr>
        <w:t>p</w:t>
      </w:r>
      <w:r w:rsidRPr="00E91888">
        <w:rPr>
          <w:rFonts w:ascii="Times New Roman" w:hAnsi="Times New Roman"/>
          <w:sz w:val="22"/>
          <w:szCs w:val="22"/>
          <w:lang w:val="en-GB"/>
        </w:rPr>
        <w:t xml:space="preserve">rogrammes in </w:t>
      </w:r>
      <w:r w:rsidR="003D6BCC" w:rsidRPr="00E91888">
        <w:rPr>
          <w:rFonts w:ascii="Times New Roman" w:hAnsi="Times New Roman"/>
          <w:sz w:val="22"/>
          <w:szCs w:val="22"/>
          <w:lang w:val="en-GB"/>
        </w:rPr>
        <w:t>RAC</w:t>
      </w:r>
      <w:r w:rsidRPr="00E91888">
        <w:rPr>
          <w:rFonts w:ascii="Times New Roman" w:hAnsi="Times New Roman"/>
          <w:sz w:val="22"/>
          <w:szCs w:val="22"/>
          <w:lang w:val="en-GB"/>
        </w:rPr>
        <w:t xml:space="preserve"> are</w:t>
      </w:r>
      <w:r w:rsidR="002605C5" w:rsidRPr="00E91888">
        <w:rPr>
          <w:rFonts w:ascii="Times New Roman" w:hAnsi="Times New Roman"/>
          <w:sz w:val="22"/>
          <w:szCs w:val="22"/>
          <w:lang w:val="en-GB"/>
        </w:rPr>
        <w:t xml:space="preserve"> already </w:t>
      </w:r>
      <w:r w:rsidRPr="00E91888">
        <w:rPr>
          <w:rFonts w:ascii="Times New Roman" w:hAnsi="Times New Roman"/>
          <w:sz w:val="22"/>
          <w:szCs w:val="22"/>
          <w:lang w:val="en-GB"/>
        </w:rPr>
        <w:t xml:space="preserve">an important component of </w:t>
      </w:r>
      <w:r w:rsidR="002605C5" w:rsidRPr="00E91888">
        <w:rPr>
          <w:rFonts w:ascii="Times New Roman" w:hAnsi="Times New Roman"/>
          <w:sz w:val="22"/>
          <w:szCs w:val="22"/>
          <w:lang w:val="en-GB"/>
        </w:rPr>
        <w:t xml:space="preserve">many </w:t>
      </w:r>
      <w:r w:rsidRPr="00E91888">
        <w:rPr>
          <w:rFonts w:ascii="Times New Roman" w:hAnsi="Times New Roman"/>
          <w:sz w:val="22"/>
          <w:szCs w:val="22"/>
          <w:lang w:val="en-GB"/>
        </w:rPr>
        <w:t xml:space="preserve">national energy plans. </w:t>
      </w:r>
      <w:r w:rsidR="002605C5" w:rsidRPr="00E91888">
        <w:rPr>
          <w:rFonts w:ascii="Times New Roman" w:hAnsi="Times New Roman"/>
          <w:sz w:val="22"/>
          <w:szCs w:val="22"/>
          <w:lang w:val="en-GB"/>
        </w:rPr>
        <w:t xml:space="preserve">Nine of </w:t>
      </w:r>
      <w:r w:rsidR="0020271C">
        <w:rPr>
          <w:rFonts w:ascii="Times New Roman" w:hAnsi="Times New Roman"/>
          <w:sz w:val="22"/>
          <w:szCs w:val="22"/>
          <w:lang w:val="en-GB"/>
        </w:rPr>
        <w:t>19</w:t>
      </w:r>
      <w:r w:rsidR="002605C5" w:rsidRPr="00E91888">
        <w:rPr>
          <w:rFonts w:ascii="Times New Roman" w:hAnsi="Times New Roman"/>
          <w:sz w:val="22"/>
          <w:szCs w:val="22"/>
          <w:lang w:val="en-GB"/>
        </w:rPr>
        <w:t xml:space="preserve"> submissions for</w:t>
      </w:r>
      <w:r w:rsidR="00251EFD">
        <w:rPr>
          <w:rFonts w:ascii="Times New Roman" w:hAnsi="Times New Roman"/>
          <w:sz w:val="22"/>
          <w:szCs w:val="22"/>
          <w:lang w:val="en-GB"/>
        </w:rPr>
        <w:t xml:space="preserve"> </w:t>
      </w:r>
      <w:r w:rsidR="00436CD2" w:rsidRPr="00E91888">
        <w:rPr>
          <w:rFonts w:ascii="Times New Roman" w:hAnsi="Times New Roman"/>
          <w:sz w:val="22"/>
          <w:szCs w:val="22"/>
          <w:lang w:val="en-GB"/>
        </w:rPr>
        <w:t>Decision XXVIII/3 specifically</w:t>
      </w:r>
      <w:r w:rsidR="002605C5" w:rsidRPr="00E91888">
        <w:rPr>
          <w:rFonts w:ascii="Times New Roman" w:hAnsi="Times New Roman"/>
          <w:sz w:val="22"/>
          <w:szCs w:val="22"/>
          <w:lang w:val="en-GB"/>
        </w:rPr>
        <w:t xml:space="preserve"> </w:t>
      </w:r>
      <w:r w:rsidRPr="00E91888">
        <w:rPr>
          <w:rFonts w:ascii="Times New Roman" w:hAnsi="Times New Roman"/>
          <w:sz w:val="22"/>
          <w:szCs w:val="22"/>
          <w:lang w:val="en-GB"/>
        </w:rPr>
        <w:t xml:space="preserve">list the use of financial incentives: </w:t>
      </w:r>
      <w:r w:rsidR="002605C5" w:rsidRPr="00E91888">
        <w:rPr>
          <w:rFonts w:ascii="Times New Roman" w:hAnsi="Times New Roman"/>
          <w:sz w:val="22"/>
          <w:szCs w:val="22"/>
          <w:lang w:val="en-GB"/>
        </w:rPr>
        <w:t>(</w:t>
      </w:r>
      <w:r w:rsidRPr="00E91888">
        <w:rPr>
          <w:rFonts w:ascii="Times New Roman" w:hAnsi="Times New Roman"/>
          <w:sz w:val="22"/>
          <w:szCs w:val="22"/>
          <w:lang w:val="en-GB"/>
        </w:rPr>
        <w:t>Australia, Canada, China, Colombia, El Salvador, Ghana, Grenada, Mexico, and Switzerland</w:t>
      </w:r>
      <w:r w:rsidR="002605C5" w:rsidRPr="00E91888">
        <w:rPr>
          <w:rFonts w:ascii="Times New Roman" w:hAnsi="Times New Roman"/>
          <w:sz w:val="22"/>
          <w:szCs w:val="22"/>
          <w:lang w:val="en-GB"/>
        </w:rPr>
        <w:t>) and se</w:t>
      </w:r>
      <w:r w:rsidRPr="00E91888">
        <w:rPr>
          <w:rFonts w:ascii="Times New Roman" w:hAnsi="Times New Roman"/>
          <w:sz w:val="22"/>
          <w:szCs w:val="22"/>
          <w:lang w:val="en-GB"/>
        </w:rPr>
        <w:t xml:space="preserve">veral others </w:t>
      </w:r>
      <w:r w:rsidR="002605C5" w:rsidRPr="00E91888">
        <w:rPr>
          <w:rFonts w:ascii="Times New Roman" w:hAnsi="Times New Roman"/>
          <w:sz w:val="22"/>
          <w:szCs w:val="22"/>
          <w:lang w:val="en-GB"/>
        </w:rPr>
        <w:t>mention it indirectly</w:t>
      </w:r>
      <w:r w:rsidR="00D41CE2">
        <w:rPr>
          <w:rFonts w:ascii="Times New Roman" w:hAnsi="Times New Roman"/>
          <w:sz w:val="22"/>
          <w:szCs w:val="22"/>
          <w:lang w:val="en-GB"/>
        </w:rPr>
        <w:t xml:space="preserve"> (</w:t>
      </w:r>
      <w:r w:rsidR="00787DE7">
        <w:rPr>
          <w:rFonts w:ascii="Times New Roman" w:hAnsi="Times New Roman"/>
          <w:sz w:val="22"/>
          <w:szCs w:val="22"/>
          <w:lang w:val="en-GB"/>
        </w:rPr>
        <w:t>9,10,11</w:t>
      </w:r>
      <w:r w:rsidR="00D41CE2">
        <w:rPr>
          <w:rFonts w:ascii="Times New Roman" w:hAnsi="Times New Roman"/>
          <w:sz w:val="22"/>
          <w:szCs w:val="22"/>
          <w:lang w:val="en-GB"/>
        </w:rPr>
        <w:t>)</w:t>
      </w:r>
      <w:r w:rsidR="002605C5" w:rsidRPr="00E91888">
        <w:rPr>
          <w:rFonts w:ascii="Times New Roman" w:hAnsi="Times New Roman"/>
          <w:sz w:val="22"/>
          <w:szCs w:val="22"/>
          <w:lang w:val="en-GB"/>
        </w:rPr>
        <w:t>.</w:t>
      </w:r>
      <w:r w:rsidRPr="00E91888">
        <w:rPr>
          <w:rFonts w:ascii="Times New Roman" w:hAnsi="Times New Roman"/>
          <w:sz w:val="22"/>
          <w:szCs w:val="22"/>
          <w:lang w:val="en-GB"/>
        </w:rPr>
        <w:t xml:space="preserve"> </w:t>
      </w:r>
      <w:r w:rsidR="00165F81" w:rsidRPr="00E91888">
        <w:rPr>
          <w:rFonts w:ascii="Times New Roman" w:hAnsi="Times New Roman"/>
          <w:sz w:val="22"/>
          <w:szCs w:val="22"/>
          <w:lang w:val="en-GB"/>
        </w:rPr>
        <w:t xml:space="preserve">Most </w:t>
      </w:r>
      <w:r w:rsidRPr="00E91888">
        <w:rPr>
          <w:rFonts w:ascii="Times New Roman" w:hAnsi="Times New Roman"/>
          <w:sz w:val="22"/>
          <w:szCs w:val="22"/>
          <w:lang w:val="en-GB"/>
        </w:rPr>
        <w:t xml:space="preserve">parties operating under Article 5 consider </w:t>
      </w:r>
      <w:r w:rsidR="002605C5" w:rsidRPr="00E91888">
        <w:rPr>
          <w:rFonts w:ascii="Times New Roman" w:hAnsi="Times New Roman"/>
          <w:sz w:val="22"/>
          <w:szCs w:val="22"/>
          <w:lang w:val="en-GB"/>
        </w:rPr>
        <w:t>EE</w:t>
      </w:r>
      <w:r w:rsidRPr="00E91888">
        <w:rPr>
          <w:rFonts w:ascii="Times New Roman" w:hAnsi="Times New Roman"/>
          <w:sz w:val="22"/>
          <w:szCs w:val="22"/>
          <w:lang w:val="en-GB"/>
        </w:rPr>
        <w:t xml:space="preserve"> </w:t>
      </w:r>
      <w:r w:rsidR="00165F81" w:rsidRPr="00E91888">
        <w:rPr>
          <w:rFonts w:ascii="Times New Roman" w:hAnsi="Times New Roman"/>
          <w:sz w:val="22"/>
          <w:szCs w:val="22"/>
          <w:lang w:val="en-GB"/>
        </w:rPr>
        <w:t xml:space="preserve">as part of their national energy plans </w:t>
      </w:r>
    </w:p>
    <w:p w14:paraId="03F8203F" w14:textId="77777777" w:rsidR="00AB5DCC" w:rsidRPr="00E91888" w:rsidRDefault="00AB5DCC" w:rsidP="00AB5DCC">
      <w:pPr>
        <w:pStyle w:val="Default"/>
        <w:rPr>
          <w:rFonts w:ascii="Times New Roman" w:hAnsi="Times New Roman"/>
          <w:sz w:val="22"/>
          <w:szCs w:val="22"/>
          <w:lang w:val="en-GB"/>
        </w:rPr>
      </w:pPr>
    </w:p>
    <w:p w14:paraId="60F9B872" w14:textId="186CDAA3" w:rsidR="00AB5DCC" w:rsidRPr="00E91888" w:rsidRDefault="00937DD0" w:rsidP="00AB5DCC">
      <w:pPr>
        <w:pStyle w:val="Default"/>
        <w:rPr>
          <w:rFonts w:ascii="Times New Roman" w:hAnsi="Times New Roman"/>
          <w:sz w:val="22"/>
          <w:szCs w:val="22"/>
          <w:lang w:val="en-GB"/>
        </w:rPr>
      </w:pPr>
      <w:r w:rsidRPr="00E91888">
        <w:rPr>
          <w:rFonts w:ascii="Times New Roman" w:hAnsi="Times New Roman"/>
          <w:sz w:val="22"/>
          <w:szCs w:val="22"/>
          <w:lang w:val="en-GB"/>
        </w:rPr>
        <w:t xml:space="preserve">One way to reduce the initial cost </w:t>
      </w:r>
      <w:r w:rsidR="00D4458F" w:rsidRPr="00E91888">
        <w:rPr>
          <w:rFonts w:ascii="Times New Roman" w:hAnsi="Times New Roman"/>
          <w:sz w:val="22"/>
          <w:szCs w:val="22"/>
          <w:lang w:val="en-GB"/>
        </w:rPr>
        <w:t>of EE RAC</w:t>
      </w:r>
      <w:r w:rsidR="00877F17">
        <w:rPr>
          <w:rFonts w:ascii="Times New Roman" w:hAnsi="Times New Roman"/>
          <w:sz w:val="22"/>
          <w:szCs w:val="22"/>
          <w:lang w:val="en-GB"/>
        </w:rPr>
        <w:t>HP</w:t>
      </w:r>
      <w:r w:rsidR="00D4458F" w:rsidRPr="00E91888">
        <w:rPr>
          <w:rFonts w:ascii="Times New Roman" w:hAnsi="Times New Roman"/>
          <w:sz w:val="22"/>
          <w:szCs w:val="22"/>
          <w:lang w:val="en-GB"/>
        </w:rPr>
        <w:t xml:space="preserve"> equipment </w:t>
      </w:r>
      <w:r w:rsidRPr="00E91888">
        <w:rPr>
          <w:rFonts w:ascii="Times New Roman" w:hAnsi="Times New Roman"/>
          <w:sz w:val="22"/>
          <w:szCs w:val="22"/>
          <w:lang w:val="en-GB"/>
        </w:rPr>
        <w:t xml:space="preserve">is through organised bulk purchase. </w:t>
      </w:r>
      <w:r w:rsidR="00D4458F" w:rsidRPr="00E91888">
        <w:rPr>
          <w:rFonts w:ascii="Times New Roman" w:hAnsi="Times New Roman"/>
          <w:sz w:val="22"/>
          <w:szCs w:val="22"/>
          <w:lang w:val="en-GB"/>
        </w:rPr>
        <w:t>For example, i</w:t>
      </w:r>
      <w:r w:rsidRPr="00E91888">
        <w:rPr>
          <w:rFonts w:ascii="Times New Roman" w:hAnsi="Times New Roman"/>
          <w:sz w:val="22"/>
          <w:szCs w:val="22"/>
          <w:lang w:val="en-GB"/>
        </w:rPr>
        <w:t>n India, a</w:t>
      </w:r>
      <w:r w:rsidR="00AB5DCC" w:rsidRPr="00E91888">
        <w:rPr>
          <w:rFonts w:ascii="Times New Roman" w:hAnsi="Times New Roman"/>
          <w:sz w:val="22"/>
          <w:szCs w:val="22"/>
          <w:lang w:val="en-GB"/>
        </w:rPr>
        <w:t xml:space="preserve">n </w:t>
      </w:r>
      <w:r w:rsidR="0020271C">
        <w:rPr>
          <w:rFonts w:ascii="Times New Roman" w:hAnsi="Times New Roman"/>
          <w:sz w:val="22"/>
          <w:szCs w:val="22"/>
          <w:lang w:val="en-GB"/>
        </w:rPr>
        <w:t>energy services company (</w:t>
      </w:r>
      <w:r w:rsidR="00AB5DCC" w:rsidRPr="00E91888">
        <w:rPr>
          <w:rFonts w:ascii="Times New Roman" w:hAnsi="Times New Roman"/>
          <w:sz w:val="22"/>
          <w:szCs w:val="22"/>
          <w:lang w:val="en-GB"/>
        </w:rPr>
        <w:t>ESCO</w:t>
      </w:r>
      <w:r w:rsidR="0020271C">
        <w:rPr>
          <w:rFonts w:ascii="Times New Roman" w:hAnsi="Times New Roman"/>
          <w:sz w:val="22"/>
          <w:szCs w:val="22"/>
          <w:lang w:val="en-GB"/>
        </w:rPr>
        <w:t xml:space="preserve">; </w:t>
      </w:r>
      <w:r w:rsidR="00AB5DCC" w:rsidRPr="00E91888">
        <w:rPr>
          <w:rFonts w:ascii="Times New Roman" w:hAnsi="Times New Roman"/>
          <w:sz w:val="22"/>
          <w:szCs w:val="22"/>
          <w:lang w:val="en-GB"/>
        </w:rPr>
        <w:t>Energy Efficiency Services Limited</w:t>
      </w:r>
      <w:r w:rsidRPr="00E91888">
        <w:rPr>
          <w:rFonts w:ascii="Times New Roman" w:hAnsi="Times New Roman"/>
          <w:sz w:val="22"/>
          <w:szCs w:val="22"/>
          <w:lang w:val="en-GB"/>
        </w:rPr>
        <w:t xml:space="preserve">; </w:t>
      </w:r>
      <w:r w:rsidR="00AB5DCC" w:rsidRPr="00E91888">
        <w:rPr>
          <w:rFonts w:ascii="Times New Roman" w:hAnsi="Times New Roman"/>
          <w:sz w:val="22"/>
          <w:szCs w:val="22"/>
          <w:lang w:val="en-GB"/>
        </w:rPr>
        <w:t xml:space="preserve">EESL) </w:t>
      </w:r>
      <w:r w:rsidR="0087539D" w:rsidRPr="00E91888">
        <w:rPr>
          <w:rFonts w:ascii="Times New Roman" w:hAnsi="Times New Roman"/>
          <w:sz w:val="22"/>
          <w:szCs w:val="22"/>
          <w:lang w:val="en-GB"/>
        </w:rPr>
        <w:t xml:space="preserve">has been </w:t>
      </w:r>
      <w:r w:rsidR="00AB5DCC" w:rsidRPr="00E91888">
        <w:rPr>
          <w:rFonts w:ascii="Times New Roman" w:hAnsi="Times New Roman"/>
          <w:sz w:val="22"/>
          <w:szCs w:val="22"/>
          <w:lang w:val="en-GB"/>
        </w:rPr>
        <w:t>established by the Government to conduct bulk procurement</w:t>
      </w:r>
      <w:r w:rsidR="0087539D" w:rsidRPr="00E91888">
        <w:rPr>
          <w:rFonts w:ascii="Times New Roman" w:hAnsi="Times New Roman"/>
          <w:sz w:val="22"/>
          <w:szCs w:val="22"/>
          <w:lang w:val="en-GB"/>
        </w:rPr>
        <w:t xml:space="preserve"> </w:t>
      </w:r>
      <w:r w:rsidR="00B15CF7">
        <w:rPr>
          <w:rFonts w:ascii="Times New Roman" w:hAnsi="Times New Roman"/>
          <w:sz w:val="22"/>
          <w:szCs w:val="22"/>
          <w:lang w:val="en-GB"/>
        </w:rPr>
        <w:t xml:space="preserve">(a so-called </w:t>
      </w:r>
      <w:r w:rsidR="0087539D" w:rsidRPr="00E91888">
        <w:rPr>
          <w:rFonts w:ascii="Times New Roman" w:hAnsi="Times New Roman"/>
          <w:sz w:val="22"/>
          <w:szCs w:val="22"/>
          <w:lang w:val="en-GB"/>
        </w:rPr>
        <w:t>“Buyers Club”)</w:t>
      </w:r>
      <w:r w:rsidR="00AB5DCC" w:rsidRPr="00E91888">
        <w:rPr>
          <w:rFonts w:ascii="Times New Roman" w:hAnsi="Times New Roman"/>
          <w:sz w:val="22"/>
          <w:szCs w:val="22"/>
          <w:lang w:val="en-GB"/>
        </w:rPr>
        <w:t xml:space="preserve"> to leverage purchasing power </w:t>
      </w:r>
      <w:r w:rsidR="0087539D" w:rsidRPr="00E91888">
        <w:rPr>
          <w:rFonts w:ascii="Times New Roman" w:hAnsi="Times New Roman"/>
          <w:sz w:val="22"/>
          <w:szCs w:val="22"/>
          <w:lang w:val="en-GB"/>
        </w:rPr>
        <w:t xml:space="preserve">to reduce </w:t>
      </w:r>
      <w:r w:rsidRPr="00E91888">
        <w:rPr>
          <w:rFonts w:ascii="Times New Roman" w:hAnsi="Times New Roman"/>
          <w:sz w:val="22"/>
          <w:szCs w:val="22"/>
          <w:lang w:val="en-GB"/>
        </w:rPr>
        <w:t xml:space="preserve">the initial </w:t>
      </w:r>
      <w:r w:rsidR="00AB5DCC" w:rsidRPr="00E91888">
        <w:rPr>
          <w:rFonts w:ascii="Times New Roman" w:hAnsi="Times New Roman"/>
          <w:sz w:val="22"/>
          <w:szCs w:val="22"/>
          <w:lang w:val="en-GB"/>
        </w:rPr>
        <w:t xml:space="preserve">cost of </w:t>
      </w:r>
      <w:r w:rsidR="00B15CF7">
        <w:rPr>
          <w:rFonts w:ascii="Times New Roman" w:hAnsi="Times New Roman"/>
          <w:sz w:val="22"/>
          <w:szCs w:val="22"/>
          <w:lang w:val="en-GB"/>
        </w:rPr>
        <w:t xml:space="preserve">higher </w:t>
      </w:r>
      <w:r w:rsidRPr="00E91888">
        <w:rPr>
          <w:rFonts w:ascii="Times New Roman" w:hAnsi="Times New Roman"/>
          <w:sz w:val="22"/>
          <w:szCs w:val="22"/>
          <w:lang w:val="en-GB"/>
        </w:rPr>
        <w:t xml:space="preserve">EE </w:t>
      </w:r>
      <w:r w:rsidR="0087539D" w:rsidRPr="00E91888">
        <w:rPr>
          <w:rFonts w:ascii="Times New Roman" w:hAnsi="Times New Roman"/>
          <w:sz w:val="22"/>
          <w:szCs w:val="22"/>
          <w:lang w:val="en-GB"/>
        </w:rPr>
        <w:t>air conditioners (</w:t>
      </w:r>
      <w:r w:rsidR="002427FE">
        <w:rPr>
          <w:rFonts w:ascii="Times New Roman" w:hAnsi="Times New Roman"/>
          <w:sz w:val="22"/>
          <w:szCs w:val="22"/>
          <w:lang w:val="en-GB"/>
        </w:rPr>
        <w:t>1</w:t>
      </w:r>
      <w:r w:rsidR="00CA62C1">
        <w:rPr>
          <w:rFonts w:ascii="Times New Roman" w:hAnsi="Times New Roman"/>
          <w:sz w:val="22"/>
          <w:szCs w:val="22"/>
          <w:lang w:val="en-GB"/>
        </w:rPr>
        <w:t>6</w:t>
      </w:r>
      <w:r w:rsidR="00251EFD">
        <w:rPr>
          <w:rFonts w:ascii="Times New Roman" w:hAnsi="Times New Roman"/>
          <w:sz w:val="22"/>
          <w:szCs w:val="22"/>
          <w:lang w:val="en-GB"/>
        </w:rPr>
        <w:t>)</w:t>
      </w:r>
      <w:r w:rsidR="00AB5DCC" w:rsidRPr="00E91888">
        <w:rPr>
          <w:rFonts w:ascii="Times New Roman" w:hAnsi="Times New Roman"/>
          <w:sz w:val="22"/>
          <w:szCs w:val="22"/>
          <w:lang w:val="en-GB"/>
        </w:rPr>
        <w:t xml:space="preserve">. </w:t>
      </w:r>
      <w:r w:rsidR="00A55DC5">
        <w:rPr>
          <w:rFonts w:ascii="Times New Roman" w:hAnsi="Times New Roman"/>
          <w:sz w:val="22"/>
          <w:szCs w:val="22"/>
          <w:lang w:val="en-GB"/>
        </w:rPr>
        <w:t xml:space="preserve">There is an opportunity for national </w:t>
      </w:r>
      <w:r w:rsidR="00AB5DCC" w:rsidRPr="00E91888">
        <w:rPr>
          <w:rFonts w:ascii="Times New Roman" w:hAnsi="Times New Roman"/>
          <w:sz w:val="22"/>
          <w:szCs w:val="22"/>
          <w:lang w:val="en-GB"/>
        </w:rPr>
        <w:t>transition</w:t>
      </w:r>
      <w:r w:rsidR="00A55DC5">
        <w:rPr>
          <w:rFonts w:ascii="Times New Roman" w:hAnsi="Times New Roman"/>
          <w:sz w:val="22"/>
          <w:szCs w:val="22"/>
          <w:lang w:val="en-GB"/>
        </w:rPr>
        <w:t>s</w:t>
      </w:r>
      <w:r w:rsidR="00AB5DCC" w:rsidRPr="00E91888">
        <w:rPr>
          <w:rFonts w:ascii="Times New Roman" w:hAnsi="Times New Roman"/>
          <w:sz w:val="22"/>
          <w:szCs w:val="22"/>
          <w:lang w:val="en-GB"/>
        </w:rPr>
        <w:t xml:space="preserve"> to low GWP refrigerants</w:t>
      </w:r>
      <w:r w:rsidR="00835E8A" w:rsidRPr="00E91888">
        <w:rPr>
          <w:rFonts w:ascii="Times New Roman" w:hAnsi="Times New Roman"/>
          <w:sz w:val="22"/>
          <w:szCs w:val="22"/>
          <w:lang w:val="en-GB"/>
        </w:rPr>
        <w:t xml:space="preserve"> </w:t>
      </w:r>
      <w:r w:rsidR="00A55DC5">
        <w:rPr>
          <w:rFonts w:ascii="Times New Roman" w:hAnsi="Times New Roman"/>
          <w:sz w:val="22"/>
          <w:szCs w:val="22"/>
          <w:lang w:val="en-GB"/>
        </w:rPr>
        <w:t xml:space="preserve">to </w:t>
      </w:r>
      <w:r w:rsidR="00835E8A" w:rsidRPr="00E91888">
        <w:rPr>
          <w:rFonts w:ascii="Times New Roman" w:hAnsi="Times New Roman"/>
          <w:sz w:val="22"/>
          <w:szCs w:val="22"/>
          <w:lang w:val="en-GB"/>
        </w:rPr>
        <w:t xml:space="preserve">include </w:t>
      </w:r>
      <w:r w:rsidR="00A55DC5">
        <w:rPr>
          <w:rFonts w:ascii="Times New Roman" w:hAnsi="Times New Roman"/>
          <w:sz w:val="22"/>
          <w:szCs w:val="22"/>
          <w:lang w:val="en-GB"/>
        </w:rPr>
        <w:t xml:space="preserve">coordinated </w:t>
      </w:r>
      <w:r w:rsidR="00835E8A" w:rsidRPr="00E91888">
        <w:rPr>
          <w:rFonts w:ascii="Times New Roman" w:hAnsi="Times New Roman"/>
          <w:sz w:val="22"/>
          <w:szCs w:val="22"/>
          <w:lang w:val="en-GB"/>
        </w:rPr>
        <w:t>parallel effort</w:t>
      </w:r>
      <w:r w:rsidR="00A55DC5">
        <w:rPr>
          <w:rFonts w:ascii="Times New Roman" w:hAnsi="Times New Roman"/>
          <w:sz w:val="22"/>
          <w:szCs w:val="22"/>
          <w:lang w:val="en-GB"/>
        </w:rPr>
        <w:t>s</w:t>
      </w:r>
      <w:r w:rsidR="00835E8A" w:rsidRPr="00E91888">
        <w:rPr>
          <w:rFonts w:ascii="Times New Roman" w:hAnsi="Times New Roman"/>
          <w:sz w:val="22"/>
          <w:szCs w:val="22"/>
          <w:lang w:val="en-GB"/>
        </w:rPr>
        <w:t xml:space="preserve"> on </w:t>
      </w:r>
      <w:r w:rsidR="00A55DC5">
        <w:rPr>
          <w:rFonts w:ascii="Times New Roman" w:hAnsi="Times New Roman"/>
          <w:sz w:val="22"/>
          <w:szCs w:val="22"/>
          <w:lang w:val="en-GB"/>
        </w:rPr>
        <w:t>improving EE to</w:t>
      </w:r>
      <w:r w:rsidR="00835E8A" w:rsidRPr="00E91888">
        <w:rPr>
          <w:rFonts w:ascii="Times New Roman" w:hAnsi="Times New Roman"/>
          <w:sz w:val="22"/>
          <w:szCs w:val="22"/>
          <w:lang w:val="en-GB"/>
        </w:rPr>
        <w:t xml:space="preserve"> </w:t>
      </w:r>
      <w:r w:rsidR="00AB5DCC" w:rsidRPr="00E91888">
        <w:rPr>
          <w:rFonts w:ascii="Times New Roman" w:hAnsi="Times New Roman"/>
          <w:sz w:val="22"/>
          <w:szCs w:val="22"/>
          <w:lang w:val="en-GB"/>
        </w:rPr>
        <w:t>includ</w:t>
      </w:r>
      <w:r w:rsidR="00835E8A" w:rsidRPr="00E91888">
        <w:rPr>
          <w:rFonts w:ascii="Times New Roman" w:hAnsi="Times New Roman"/>
          <w:sz w:val="22"/>
          <w:szCs w:val="22"/>
          <w:lang w:val="en-GB"/>
        </w:rPr>
        <w:t xml:space="preserve">e </w:t>
      </w:r>
      <w:r w:rsidR="00AB5DCC" w:rsidRPr="00E91888">
        <w:rPr>
          <w:rFonts w:ascii="Times New Roman" w:hAnsi="Times New Roman"/>
          <w:sz w:val="22"/>
          <w:szCs w:val="22"/>
          <w:lang w:val="en-GB"/>
        </w:rPr>
        <w:t>financ</w:t>
      </w:r>
      <w:r w:rsidR="00835E8A" w:rsidRPr="00E91888">
        <w:rPr>
          <w:rFonts w:ascii="Times New Roman" w:hAnsi="Times New Roman"/>
          <w:sz w:val="22"/>
          <w:szCs w:val="22"/>
          <w:lang w:val="en-GB"/>
        </w:rPr>
        <w:t xml:space="preserve">ial incentives, </w:t>
      </w:r>
      <w:r w:rsidR="00344B30">
        <w:rPr>
          <w:rFonts w:ascii="Times New Roman" w:hAnsi="Times New Roman"/>
          <w:sz w:val="22"/>
          <w:szCs w:val="22"/>
          <w:lang w:val="en-GB"/>
        </w:rPr>
        <w:t xml:space="preserve">along with </w:t>
      </w:r>
      <w:r w:rsidR="00AB5DCC" w:rsidRPr="00E91888">
        <w:rPr>
          <w:rFonts w:ascii="Times New Roman" w:hAnsi="Times New Roman"/>
          <w:sz w:val="22"/>
          <w:szCs w:val="22"/>
          <w:lang w:val="en-GB"/>
        </w:rPr>
        <w:t>supporting legislation</w:t>
      </w:r>
      <w:r w:rsidR="00835E8A" w:rsidRPr="00E91888">
        <w:rPr>
          <w:rFonts w:ascii="Times New Roman" w:hAnsi="Times New Roman"/>
          <w:sz w:val="22"/>
          <w:szCs w:val="22"/>
          <w:lang w:val="en-GB"/>
        </w:rPr>
        <w:t xml:space="preserve">, </w:t>
      </w:r>
      <w:r w:rsidR="00AB5DCC" w:rsidRPr="00E91888">
        <w:rPr>
          <w:rFonts w:ascii="Times New Roman" w:hAnsi="Times New Roman"/>
          <w:sz w:val="22"/>
          <w:szCs w:val="22"/>
          <w:lang w:val="en-GB"/>
        </w:rPr>
        <w:t>regulatory action</w:t>
      </w:r>
      <w:r w:rsidR="00835E8A" w:rsidRPr="00E91888">
        <w:rPr>
          <w:rFonts w:ascii="Times New Roman" w:hAnsi="Times New Roman"/>
          <w:sz w:val="22"/>
          <w:szCs w:val="22"/>
          <w:lang w:val="en-GB"/>
        </w:rPr>
        <w:t xml:space="preserve"> and public campaigning</w:t>
      </w:r>
      <w:r w:rsidR="00344B30">
        <w:rPr>
          <w:rFonts w:ascii="Times New Roman" w:hAnsi="Times New Roman"/>
          <w:sz w:val="22"/>
          <w:szCs w:val="22"/>
          <w:lang w:val="en-GB"/>
        </w:rPr>
        <w:t xml:space="preserve">. </w:t>
      </w:r>
    </w:p>
    <w:p w14:paraId="6725EA05" w14:textId="77777777" w:rsidR="00F711A0" w:rsidRPr="00E91888" w:rsidRDefault="00F711A0" w:rsidP="00AB5DCC">
      <w:pPr>
        <w:pStyle w:val="Default"/>
        <w:rPr>
          <w:rFonts w:ascii="Times New Roman" w:hAnsi="Times New Roman"/>
          <w:sz w:val="22"/>
          <w:szCs w:val="22"/>
          <w:lang w:val="en-GB"/>
        </w:rPr>
      </w:pPr>
    </w:p>
    <w:p w14:paraId="348F9E47" w14:textId="77777777" w:rsidR="00F711A0" w:rsidRPr="00E91888" w:rsidRDefault="00547FC9" w:rsidP="00915EBA">
      <w:pPr>
        <w:pStyle w:val="Heading3"/>
        <w:tabs>
          <w:tab w:val="clear" w:pos="1134"/>
          <w:tab w:val="left" w:pos="720"/>
        </w:tabs>
      </w:pPr>
      <w:bookmarkStart w:id="38" w:name="_Toc369149811"/>
      <w:r>
        <w:t>3</w:t>
      </w:r>
      <w:r w:rsidR="005F1512">
        <w:t>.</w:t>
      </w:r>
      <w:r w:rsidR="006D05B8">
        <w:t>5</w:t>
      </w:r>
      <w:r w:rsidR="005F1512">
        <w:t>.2.</w:t>
      </w:r>
      <w:r w:rsidR="005F1512">
        <w:tab/>
      </w:r>
      <w:r w:rsidR="00B57A5B" w:rsidRPr="00E91888">
        <w:t>Other financial incentives through multilateral organizations</w:t>
      </w:r>
      <w:bookmarkEnd w:id="38"/>
    </w:p>
    <w:p w14:paraId="1E7945F5" w14:textId="6DC8BB86" w:rsidR="00B57A5B" w:rsidRPr="00E91888" w:rsidRDefault="00EF79B0" w:rsidP="00B57A5B">
      <w:pPr>
        <w:pStyle w:val="Default"/>
        <w:rPr>
          <w:rFonts w:ascii="Times New Roman" w:hAnsi="Times New Roman"/>
          <w:sz w:val="22"/>
          <w:szCs w:val="22"/>
          <w:lang w:val="en-GB"/>
        </w:rPr>
      </w:pPr>
      <w:r w:rsidRPr="00E91888">
        <w:rPr>
          <w:rFonts w:ascii="Times New Roman" w:hAnsi="Times New Roman"/>
          <w:sz w:val="22"/>
          <w:szCs w:val="22"/>
          <w:lang w:val="en-GB"/>
        </w:rPr>
        <w:t xml:space="preserve">Multilateral </w:t>
      </w:r>
      <w:r w:rsidR="00B57A5B" w:rsidRPr="00E91888">
        <w:rPr>
          <w:rFonts w:ascii="Times New Roman" w:hAnsi="Times New Roman"/>
          <w:sz w:val="22"/>
          <w:szCs w:val="22"/>
          <w:lang w:val="en-GB"/>
        </w:rPr>
        <w:t>o</w:t>
      </w:r>
      <w:r w:rsidRPr="00E91888">
        <w:rPr>
          <w:rFonts w:ascii="Times New Roman" w:hAnsi="Times New Roman"/>
          <w:sz w:val="22"/>
          <w:szCs w:val="22"/>
          <w:lang w:val="en-GB"/>
        </w:rPr>
        <w:t>rganization</w:t>
      </w:r>
      <w:r w:rsidR="008C230F" w:rsidRPr="00E91888">
        <w:rPr>
          <w:rFonts w:ascii="Times New Roman" w:hAnsi="Times New Roman"/>
          <w:sz w:val="22"/>
          <w:szCs w:val="22"/>
          <w:lang w:val="en-GB"/>
        </w:rPr>
        <w:t>s</w:t>
      </w:r>
      <w:r w:rsidRPr="00E91888">
        <w:rPr>
          <w:rFonts w:ascii="Times New Roman" w:hAnsi="Times New Roman"/>
          <w:sz w:val="22"/>
          <w:szCs w:val="22"/>
          <w:lang w:val="en-GB"/>
        </w:rPr>
        <w:t xml:space="preserve"> have played a key role in raising the profile of </w:t>
      </w:r>
      <w:r w:rsidR="00BA6F7B">
        <w:rPr>
          <w:rFonts w:ascii="Times New Roman" w:hAnsi="Times New Roman"/>
          <w:sz w:val="22"/>
          <w:szCs w:val="22"/>
          <w:lang w:val="en-GB"/>
        </w:rPr>
        <w:t>EE</w:t>
      </w:r>
      <w:r w:rsidR="00B57A5B" w:rsidRPr="00E91888">
        <w:rPr>
          <w:rFonts w:ascii="Times New Roman" w:hAnsi="Times New Roman"/>
          <w:sz w:val="22"/>
          <w:szCs w:val="22"/>
          <w:lang w:val="en-GB"/>
        </w:rPr>
        <w:t xml:space="preserve"> and funding support for related initiatives and projects</w:t>
      </w:r>
      <w:r w:rsidRPr="00E91888">
        <w:rPr>
          <w:rFonts w:ascii="Times New Roman" w:hAnsi="Times New Roman"/>
          <w:sz w:val="22"/>
          <w:szCs w:val="22"/>
          <w:lang w:val="en-GB"/>
        </w:rPr>
        <w:t>.</w:t>
      </w:r>
    </w:p>
    <w:p w14:paraId="2D7D7CFB" w14:textId="77777777" w:rsidR="00B57A5B" w:rsidRPr="00E91888" w:rsidRDefault="00EF79B0" w:rsidP="002236BB">
      <w:pPr>
        <w:pStyle w:val="Default"/>
        <w:rPr>
          <w:rFonts w:ascii="Times New Roman" w:hAnsi="Times New Roman"/>
          <w:sz w:val="22"/>
          <w:szCs w:val="22"/>
          <w:lang w:val="en-GB"/>
        </w:rPr>
      </w:pPr>
      <w:r w:rsidRPr="00E91888">
        <w:rPr>
          <w:rFonts w:ascii="Times New Roman" w:hAnsi="Times New Roman"/>
          <w:sz w:val="22"/>
          <w:szCs w:val="22"/>
          <w:lang w:val="en-GB"/>
        </w:rPr>
        <w:t xml:space="preserve">The United Nations Secretary-General’s initiative Sustainable Energy for All (SE4ALL) launched in 2012 identified energy efficient appliances as a “high-impact opportunity”. In </w:t>
      </w:r>
      <w:r w:rsidR="00AB5DCC" w:rsidRPr="00E91888">
        <w:rPr>
          <w:rFonts w:ascii="Times New Roman" w:hAnsi="Times New Roman"/>
          <w:sz w:val="22"/>
          <w:szCs w:val="22"/>
          <w:lang w:val="en-GB"/>
        </w:rPr>
        <w:t>2015</w:t>
      </w:r>
      <w:r w:rsidR="00835E8A" w:rsidRPr="00E91888">
        <w:rPr>
          <w:rFonts w:ascii="Times New Roman" w:hAnsi="Times New Roman"/>
          <w:sz w:val="22"/>
          <w:szCs w:val="22"/>
          <w:lang w:val="en-GB"/>
        </w:rPr>
        <w:t>,</w:t>
      </w:r>
      <w:r w:rsidR="00AB5DCC" w:rsidRPr="00E91888">
        <w:rPr>
          <w:rFonts w:ascii="Times New Roman" w:hAnsi="Times New Roman"/>
          <w:sz w:val="22"/>
          <w:szCs w:val="22"/>
          <w:lang w:val="en-GB"/>
        </w:rPr>
        <w:t xml:space="preserve"> the United Nations General Assembly agreed to include in the list of Sustainable Developmen</w:t>
      </w:r>
      <w:r w:rsidR="00835E8A" w:rsidRPr="00E91888">
        <w:rPr>
          <w:rFonts w:ascii="Times New Roman" w:hAnsi="Times New Roman"/>
          <w:sz w:val="22"/>
          <w:szCs w:val="22"/>
          <w:lang w:val="en-GB"/>
        </w:rPr>
        <w:t>t Goals, the goal of reaching ‘</w:t>
      </w:r>
      <w:r w:rsidR="00AB5DCC" w:rsidRPr="00E91888">
        <w:rPr>
          <w:rFonts w:ascii="Times New Roman" w:hAnsi="Times New Roman"/>
          <w:sz w:val="22"/>
          <w:szCs w:val="22"/>
          <w:lang w:val="en-GB"/>
        </w:rPr>
        <w:t xml:space="preserve">Double the global rate of improvement in Energy Efficiency by 2030’. </w:t>
      </w:r>
    </w:p>
    <w:p w14:paraId="42306CC5" w14:textId="0DC30F19" w:rsidR="00005699" w:rsidRDefault="00AB5DCC" w:rsidP="002236BB">
      <w:pPr>
        <w:pStyle w:val="Default"/>
        <w:rPr>
          <w:sz w:val="22"/>
          <w:lang w:val="en-GB"/>
        </w:rPr>
      </w:pPr>
      <w:r w:rsidRPr="00E91888">
        <w:rPr>
          <w:rFonts w:ascii="Times New Roman" w:hAnsi="Times New Roman"/>
          <w:sz w:val="22"/>
          <w:szCs w:val="22"/>
          <w:lang w:val="en-GB"/>
        </w:rPr>
        <w:t xml:space="preserve">Multilateral </w:t>
      </w:r>
      <w:r w:rsidR="00B57A5B" w:rsidRPr="00E91888">
        <w:rPr>
          <w:rFonts w:ascii="Times New Roman" w:hAnsi="Times New Roman"/>
          <w:sz w:val="22"/>
          <w:szCs w:val="22"/>
          <w:lang w:val="en-GB"/>
        </w:rPr>
        <w:t>d</w:t>
      </w:r>
      <w:r w:rsidRPr="00E91888">
        <w:rPr>
          <w:rFonts w:ascii="Times New Roman" w:hAnsi="Times New Roman"/>
          <w:sz w:val="22"/>
          <w:szCs w:val="22"/>
          <w:lang w:val="en-GB"/>
        </w:rPr>
        <w:t xml:space="preserve">evelopment and </w:t>
      </w:r>
      <w:r w:rsidR="00B57A5B" w:rsidRPr="00E91888">
        <w:rPr>
          <w:rFonts w:ascii="Times New Roman" w:hAnsi="Times New Roman"/>
          <w:sz w:val="22"/>
          <w:szCs w:val="22"/>
          <w:lang w:val="en-GB"/>
        </w:rPr>
        <w:t>f</w:t>
      </w:r>
      <w:r w:rsidRPr="00E91888">
        <w:rPr>
          <w:rFonts w:ascii="Times New Roman" w:hAnsi="Times New Roman"/>
          <w:sz w:val="22"/>
          <w:szCs w:val="22"/>
          <w:lang w:val="en-GB"/>
        </w:rPr>
        <w:t xml:space="preserve">inancial </w:t>
      </w:r>
      <w:r w:rsidR="00B57A5B" w:rsidRPr="00E91888">
        <w:rPr>
          <w:rFonts w:ascii="Times New Roman" w:hAnsi="Times New Roman"/>
          <w:sz w:val="22"/>
          <w:szCs w:val="22"/>
          <w:lang w:val="en-GB"/>
        </w:rPr>
        <w:t>o</w:t>
      </w:r>
      <w:r w:rsidRPr="00E91888">
        <w:rPr>
          <w:rFonts w:ascii="Times New Roman" w:hAnsi="Times New Roman"/>
          <w:sz w:val="22"/>
          <w:szCs w:val="22"/>
          <w:lang w:val="en-GB"/>
        </w:rPr>
        <w:t xml:space="preserve">rganizations have been investing in </w:t>
      </w:r>
      <w:r w:rsidR="00B57A5B" w:rsidRPr="00E91888">
        <w:rPr>
          <w:rFonts w:ascii="Times New Roman" w:hAnsi="Times New Roman"/>
          <w:sz w:val="22"/>
          <w:szCs w:val="22"/>
          <w:lang w:val="en-GB"/>
        </w:rPr>
        <w:t>EE</w:t>
      </w:r>
      <w:r w:rsidRPr="00E91888">
        <w:rPr>
          <w:rFonts w:ascii="Times New Roman" w:hAnsi="Times New Roman"/>
          <w:sz w:val="22"/>
          <w:szCs w:val="22"/>
          <w:lang w:val="en-GB"/>
        </w:rPr>
        <w:t xml:space="preserve"> projects addressing market and information barriers for several years</w:t>
      </w:r>
      <w:r w:rsidR="009E151C" w:rsidRPr="00E91888">
        <w:rPr>
          <w:rFonts w:ascii="Times New Roman" w:hAnsi="Times New Roman"/>
          <w:sz w:val="22"/>
          <w:szCs w:val="22"/>
          <w:lang w:val="en-GB"/>
        </w:rPr>
        <w:t xml:space="preserve"> (e.g.</w:t>
      </w:r>
      <w:r w:rsidRPr="00E91888">
        <w:rPr>
          <w:rFonts w:ascii="Times New Roman" w:hAnsi="Times New Roman"/>
          <w:sz w:val="22"/>
          <w:szCs w:val="22"/>
          <w:lang w:val="en-GB"/>
        </w:rPr>
        <w:t xml:space="preserve"> GEF, Green Climate Fund</w:t>
      </w:r>
      <w:r w:rsidR="002427FE">
        <w:rPr>
          <w:rFonts w:ascii="Times New Roman" w:hAnsi="Times New Roman"/>
          <w:sz w:val="22"/>
          <w:szCs w:val="22"/>
          <w:lang w:val="en-GB"/>
        </w:rPr>
        <w:t xml:space="preserve"> (GCF)</w:t>
      </w:r>
      <w:r w:rsidRPr="00E91888">
        <w:rPr>
          <w:rFonts w:ascii="Times New Roman" w:hAnsi="Times New Roman"/>
          <w:sz w:val="22"/>
          <w:szCs w:val="22"/>
          <w:lang w:val="en-GB"/>
        </w:rPr>
        <w:t>, U</w:t>
      </w:r>
      <w:r w:rsidR="002427FE">
        <w:rPr>
          <w:rFonts w:ascii="Times New Roman" w:hAnsi="Times New Roman"/>
          <w:sz w:val="22"/>
          <w:szCs w:val="22"/>
          <w:lang w:val="en-GB"/>
        </w:rPr>
        <w:t>nited Nations Development Programme (U</w:t>
      </w:r>
      <w:r w:rsidRPr="00E91888">
        <w:rPr>
          <w:rFonts w:ascii="Times New Roman" w:hAnsi="Times New Roman"/>
          <w:sz w:val="22"/>
          <w:szCs w:val="22"/>
          <w:lang w:val="en-GB"/>
        </w:rPr>
        <w:t>NDP</w:t>
      </w:r>
      <w:r w:rsidR="002427FE">
        <w:rPr>
          <w:rFonts w:ascii="Times New Roman" w:hAnsi="Times New Roman"/>
          <w:sz w:val="22"/>
          <w:szCs w:val="22"/>
          <w:lang w:val="en-GB"/>
        </w:rPr>
        <w:t>)</w:t>
      </w:r>
      <w:r w:rsidRPr="00E91888">
        <w:rPr>
          <w:rFonts w:ascii="Times New Roman" w:hAnsi="Times New Roman"/>
          <w:sz w:val="22"/>
          <w:szCs w:val="22"/>
          <w:lang w:val="en-GB"/>
        </w:rPr>
        <w:t xml:space="preserve">, </w:t>
      </w:r>
      <w:r w:rsidR="002427FE">
        <w:rPr>
          <w:rFonts w:ascii="Times New Roman" w:hAnsi="Times New Roman"/>
          <w:sz w:val="22"/>
          <w:szCs w:val="22"/>
          <w:lang w:val="en-GB"/>
        </w:rPr>
        <w:t>United Nations Environment Programme (</w:t>
      </w:r>
      <w:r w:rsidRPr="00E91888">
        <w:rPr>
          <w:rFonts w:ascii="Times New Roman" w:hAnsi="Times New Roman"/>
          <w:sz w:val="22"/>
          <w:szCs w:val="22"/>
          <w:lang w:val="en-GB"/>
        </w:rPr>
        <w:t>UNEP</w:t>
      </w:r>
      <w:r w:rsidR="002427FE">
        <w:rPr>
          <w:rFonts w:ascii="Times New Roman" w:hAnsi="Times New Roman"/>
          <w:sz w:val="22"/>
          <w:szCs w:val="22"/>
          <w:lang w:val="en-GB"/>
        </w:rPr>
        <w:t>)</w:t>
      </w:r>
      <w:r w:rsidRPr="00E91888">
        <w:rPr>
          <w:rFonts w:ascii="Times New Roman" w:hAnsi="Times New Roman"/>
          <w:sz w:val="22"/>
          <w:szCs w:val="22"/>
          <w:lang w:val="en-GB"/>
        </w:rPr>
        <w:t xml:space="preserve">, </w:t>
      </w:r>
      <w:r w:rsidR="002427FE">
        <w:rPr>
          <w:rFonts w:ascii="Times New Roman" w:hAnsi="Times New Roman"/>
          <w:sz w:val="22"/>
          <w:szCs w:val="22"/>
          <w:lang w:val="en-GB"/>
        </w:rPr>
        <w:t>United Nations Industrial Development Organisation (</w:t>
      </w:r>
      <w:r w:rsidRPr="00E91888">
        <w:rPr>
          <w:rFonts w:ascii="Times New Roman" w:hAnsi="Times New Roman"/>
          <w:sz w:val="22"/>
          <w:szCs w:val="22"/>
          <w:lang w:val="en-GB"/>
        </w:rPr>
        <w:t>UNIDO</w:t>
      </w:r>
      <w:r w:rsidR="002427FE">
        <w:rPr>
          <w:rFonts w:ascii="Times New Roman" w:hAnsi="Times New Roman"/>
          <w:sz w:val="22"/>
          <w:szCs w:val="22"/>
          <w:lang w:val="en-GB"/>
        </w:rPr>
        <w:t>)</w:t>
      </w:r>
      <w:r w:rsidR="00835E8A" w:rsidRPr="00E91888">
        <w:rPr>
          <w:rFonts w:ascii="Times New Roman" w:hAnsi="Times New Roman"/>
          <w:sz w:val="22"/>
          <w:szCs w:val="22"/>
          <w:lang w:val="en-GB"/>
        </w:rPr>
        <w:t xml:space="preserve">, </w:t>
      </w:r>
      <w:r w:rsidR="002427FE">
        <w:rPr>
          <w:rFonts w:ascii="Times New Roman" w:hAnsi="Times New Roman"/>
          <w:sz w:val="22"/>
          <w:szCs w:val="22"/>
          <w:lang w:val="en-GB"/>
        </w:rPr>
        <w:t>United Nations Department of Economic and Social Affairs (</w:t>
      </w:r>
      <w:r w:rsidRPr="00E91888">
        <w:rPr>
          <w:rFonts w:ascii="Times New Roman" w:hAnsi="Times New Roman"/>
          <w:sz w:val="22"/>
          <w:szCs w:val="22"/>
          <w:lang w:val="en-GB"/>
        </w:rPr>
        <w:t>U</w:t>
      </w:r>
      <w:r w:rsidR="002427FE">
        <w:rPr>
          <w:rFonts w:ascii="Times New Roman" w:hAnsi="Times New Roman"/>
          <w:sz w:val="22"/>
          <w:szCs w:val="22"/>
          <w:lang w:val="en-GB"/>
        </w:rPr>
        <w:t>N</w:t>
      </w:r>
      <w:r w:rsidRPr="00E91888">
        <w:rPr>
          <w:rFonts w:ascii="Times New Roman" w:hAnsi="Times New Roman"/>
          <w:sz w:val="22"/>
          <w:szCs w:val="22"/>
          <w:lang w:val="en-GB"/>
        </w:rPr>
        <w:t>DESA</w:t>
      </w:r>
      <w:r w:rsidR="002427FE">
        <w:rPr>
          <w:rFonts w:ascii="Times New Roman" w:hAnsi="Times New Roman"/>
          <w:sz w:val="22"/>
          <w:szCs w:val="22"/>
          <w:lang w:val="en-GB"/>
        </w:rPr>
        <w:t>),</w:t>
      </w:r>
      <w:r w:rsidRPr="00E91888">
        <w:rPr>
          <w:rFonts w:ascii="Times New Roman" w:hAnsi="Times New Roman"/>
          <w:sz w:val="22"/>
          <w:szCs w:val="22"/>
          <w:lang w:val="en-GB"/>
        </w:rPr>
        <w:t xml:space="preserve"> </w:t>
      </w:r>
      <w:r w:rsidR="009E151C" w:rsidRPr="00E91888">
        <w:rPr>
          <w:rFonts w:ascii="Times New Roman" w:hAnsi="Times New Roman"/>
          <w:sz w:val="22"/>
          <w:szCs w:val="22"/>
          <w:lang w:val="en-GB"/>
        </w:rPr>
        <w:t>The United Nations Foundation</w:t>
      </w:r>
      <w:r w:rsidR="000F117E">
        <w:rPr>
          <w:rFonts w:ascii="Times New Roman" w:hAnsi="Times New Roman"/>
          <w:sz w:val="22"/>
          <w:szCs w:val="22"/>
          <w:lang w:val="en-GB"/>
        </w:rPr>
        <w:t>,</w:t>
      </w:r>
      <w:r w:rsidR="000F117E" w:rsidRPr="000F117E">
        <w:rPr>
          <w:rFonts w:ascii="Times New Roman" w:hAnsi="Times New Roman"/>
          <w:sz w:val="22"/>
          <w:szCs w:val="22"/>
          <w:lang w:val="en-GB"/>
        </w:rPr>
        <w:t xml:space="preserve"> </w:t>
      </w:r>
      <w:r w:rsidR="000F117E">
        <w:rPr>
          <w:rFonts w:ascii="Times New Roman" w:hAnsi="Times New Roman"/>
          <w:sz w:val="22"/>
          <w:szCs w:val="22"/>
          <w:lang w:val="en-GB"/>
        </w:rPr>
        <w:t>W</w:t>
      </w:r>
      <w:r w:rsidR="002427FE">
        <w:rPr>
          <w:rFonts w:ascii="Times New Roman" w:hAnsi="Times New Roman"/>
          <w:sz w:val="22"/>
          <w:szCs w:val="22"/>
          <w:lang w:val="en-GB"/>
        </w:rPr>
        <w:t>B</w:t>
      </w:r>
      <w:r w:rsidR="000F117E">
        <w:rPr>
          <w:rFonts w:ascii="Times New Roman" w:hAnsi="Times New Roman"/>
          <w:sz w:val="22"/>
          <w:szCs w:val="22"/>
          <w:lang w:val="en-GB"/>
        </w:rPr>
        <w:t>, IADB, and ADB</w:t>
      </w:r>
      <w:r w:rsidR="009E151C" w:rsidRPr="00E91888">
        <w:rPr>
          <w:rFonts w:ascii="Times New Roman" w:hAnsi="Times New Roman"/>
          <w:sz w:val="22"/>
          <w:szCs w:val="22"/>
          <w:lang w:val="en-GB"/>
        </w:rPr>
        <w:t>).</w:t>
      </w:r>
    </w:p>
    <w:p w14:paraId="0E700110" w14:textId="77777777" w:rsidR="00005699" w:rsidRDefault="00005699" w:rsidP="00531C16">
      <w:pPr>
        <w:pStyle w:val="Default"/>
        <w:rPr>
          <w:sz w:val="22"/>
          <w:lang w:val="en-GB"/>
        </w:rPr>
      </w:pPr>
    </w:p>
    <w:p w14:paraId="79E56E7E" w14:textId="77777777" w:rsidR="002603FE" w:rsidRPr="00D57815" w:rsidRDefault="002603FE" w:rsidP="00915EBA">
      <w:pPr>
        <w:pStyle w:val="Heading3"/>
        <w:tabs>
          <w:tab w:val="clear" w:pos="1134"/>
          <w:tab w:val="left" w:pos="720"/>
        </w:tabs>
      </w:pPr>
      <w:bookmarkStart w:id="39" w:name="_Toc369149812"/>
      <w:r w:rsidRPr="00D57815">
        <w:t>3.</w:t>
      </w:r>
      <w:r w:rsidR="006D05B8">
        <w:t>5</w:t>
      </w:r>
      <w:r w:rsidRPr="00D57815">
        <w:t>.3</w:t>
      </w:r>
      <w:r w:rsidR="006D05B8">
        <w:tab/>
      </w:r>
      <w:r w:rsidRPr="00D57815">
        <w:t>Conclusions</w:t>
      </w:r>
      <w:r w:rsidR="00E57EF0">
        <w:t xml:space="preserve">: </w:t>
      </w:r>
      <w:r w:rsidR="007238EF">
        <w:t>Financial Incentives</w:t>
      </w:r>
      <w:bookmarkEnd w:id="39"/>
    </w:p>
    <w:p w14:paraId="71CCD400" w14:textId="77777777" w:rsidR="000A147B" w:rsidRDefault="002236BB" w:rsidP="000A147B">
      <w:pPr>
        <w:pStyle w:val="Default"/>
        <w:numPr>
          <w:ilvl w:val="0"/>
          <w:numId w:val="55"/>
        </w:numPr>
        <w:rPr>
          <w:rFonts w:ascii="Times New Roman" w:hAnsi="Times New Roman"/>
          <w:sz w:val="22"/>
          <w:lang w:val="en-GB"/>
        </w:rPr>
      </w:pPr>
      <w:r w:rsidRPr="000A147B">
        <w:rPr>
          <w:rFonts w:ascii="Times New Roman" w:hAnsi="Times New Roman"/>
          <w:sz w:val="22"/>
          <w:lang w:val="en-GB"/>
        </w:rPr>
        <w:t xml:space="preserve">Financial incentives </w:t>
      </w:r>
      <w:r w:rsidR="000A147B" w:rsidRPr="000A147B">
        <w:rPr>
          <w:rFonts w:ascii="Times New Roman" w:hAnsi="Times New Roman"/>
          <w:sz w:val="22"/>
          <w:lang w:val="en-GB"/>
        </w:rPr>
        <w:t xml:space="preserve">are well established and widely used </w:t>
      </w:r>
      <w:r w:rsidRPr="000A147B">
        <w:rPr>
          <w:rFonts w:ascii="Times New Roman" w:hAnsi="Times New Roman"/>
          <w:sz w:val="22"/>
          <w:lang w:val="en-GB"/>
        </w:rPr>
        <w:t xml:space="preserve">to drive </w:t>
      </w:r>
      <w:r w:rsidR="000A147B" w:rsidRPr="000A147B">
        <w:rPr>
          <w:rFonts w:ascii="Times New Roman" w:hAnsi="Times New Roman"/>
          <w:sz w:val="22"/>
          <w:lang w:val="en-GB"/>
        </w:rPr>
        <w:t xml:space="preserve">use of RACHP equipment with higher EE. </w:t>
      </w:r>
      <w:r w:rsidRPr="000A147B">
        <w:rPr>
          <w:rFonts w:ascii="Times New Roman" w:hAnsi="Times New Roman"/>
          <w:sz w:val="22"/>
          <w:lang w:val="en-GB"/>
        </w:rPr>
        <w:t xml:space="preserve"> </w:t>
      </w:r>
      <w:r w:rsidR="000A147B" w:rsidRPr="000A147B">
        <w:rPr>
          <w:rFonts w:ascii="Times New Roman" w:hAnsi="Times New Roman"/>
          <w:sz w:val="22"/>
          <w:lang w:val="en-GB"/>
        </w:rPr>
        <w:t xml:space="preserve">These are often in the context of parties national energy management strategies. </w:t>
      </w:r>
      <w:r w:rsidR="000A147B" w:rsidRPr="00FA3981">
        <w:rPr>
          <w:rFonts w:ascii="Times New Roman" w:hAnsi="Times New Roman"/>
          <w:sz w:val="22"/>
          <w:lang w:val="en-GB"/>
        </w:rPr>
        <w:t>There is the opportunity for financial incentives to support the introduction of low GWP refrigerants simultaneously with higher EE RAC</w:t>
      </w:r>
      <w:r w:rsidR="000A147B">
        <w:rPr>
          <w:rFonts w:ascii="Times New Roman" w:hAnsi="Times New Roman"/>
          <w:sz w:val="22"/>
          <w:lang w:val="en-GB"/>
        </w:rPr>
        <w:t>HP</w:t>
      </w:r>
      <w:r w:rsidR="000A147B" w:rsidRPr="00FA3981">
        <w:rPr>
          <w:rFonts w:ascii="Times New Roman" w:hAnsi="Times New Roman"/>
          <w:sz w:val="22"/>
          <w:lang w:val="en-GB"/>
        </w:rPr>
        <w:t xml:space="preserve"> equipment. Financial incentives can </w:t>
      </w:r>
      <w:r w:rsidR="000A147B" w:rsidRPr="00FA3981">
        <w:rPr>
          <w:rFonts w:ascii="Times New Roman" w:hAnsi="Times New Roman"/>
          <w:sz w:val="22"/>
          <w:szCs w:val="22"/>
          <w:lang w:val="en-GB"/>
        </w:rPr>
        <w:t>help to drive development and implementation of higher EE equipment and can offs</w:t>
      </w:r>
      <w:r w:rsidR="000A147B" w:rsidRPr="00FA3981">
        <w:rPr>
          <w:rFonts w:ascii="Times New Roman" w:hAnsi="Times New Roman"/>
          <w:sz w:val="22"/>
          <w:lang w:val="en-GB"/>
        </w:rPr>
        <w:t>et the higher initial cost of new low GWP/high EE equipment, through a variety of mechanisms, and sources of funding.</w:t>
      </w:r>
    </w:p>
    <w:p w14:paraId="1C1585C7" w14:textId="77777777" w:rsidR="00F93985" w:rsidRDefault="00F93985" w:rsidP="00F93985">
      <w:pPr>
        <w:pStyle w:val="ListParagraph"/>
        <w:rPr>
          <w:rFonts w:ascii="Times New Roman" w:hAnsi="Times New Roman"/>
          <w:sz w:val="22"/>
          <w:lang w:val="en-GB"/>
        </w:rPr>
      </w:pPr>
    </w:p>
    <w:p w14:paraId="00B9DC64" w14:textId="7C3BC433" w:rsidR="000A147B" w:rsidRDefault="000A147B" w:rsidP="00E14EB2">
      <w:pPr>
        <w:pStyle w:val="Default"/>
        <w:numPr>
          <w:ilvl w:val="0"/>
          <w:numId w:val="55"/>
        </w:numPr>
        <w:rPr>
          <w:rFonts w:ascii="Times New Roman" w:hAnsi="Times New Roman"/>
          <w:sz w:val="22"/>
          <w:szCs w:val="22"/>
          <w:lang w:val="en-GB"/>
        </w:rPr>
      </w:pPr>
      <w:r w:rsidRPr="00E91888">
        <w:rPr>
          <w:rFonts w:ascii="Times New Roman" w:hAnsi="Times New Roman"/>
          <w:sz w:val="22"/>
          <w:szCs w:val="22"/>
          <w:lang w:val="en-GB"/>
        </w:rPr>
        <w:t xml:space="preserve">EE has </w:t>
      </w:r>
      <w:r>
        <w:rPr>
          <w:rFonts w:ascii="Times New Roman" w:hAnsi="Times New Roman"/>
          <w:sz w:val="22"/>
          <w:szCs w:val="22"/>
          <w:lang w:val="en-GB"/>
        </w:rPr>
        <w:t xml:space="preserve">been </w:t>
      </w:r>
      <w:r w:rsidRPr="00E91888">
        <w:rPr>
          <w:rFonts w:ascii="Times New Roman" w:hAnsi="Times New Roman"/>
          <w:sz w:val="22"/>
          <w:szCs w:val="22"/>
          <w:lang w:val="en-GB"/>
        </w:rPr>
        <w:t xml:space="preserve">a side benefit of the Montreal Protocol. The </w:t>
      </w:r>
      <w:r>
        <w:rPr>
          <w:rFonts w:ascii="Times New Roman" w:hAnsi="Times New Roman"/>
          <w:sz w:val="22"/>
          <w:szCs w:val="22"/>
          <w:lang w:val="en-GB"/>
        </w:rPr>
        <w:t>parties</w:t>
      </w:r>
      <w:r w:rsidRPr="00E91888">
        <w:rPr>
          <w:rFonts w:ascii="Times New Roman" w:hAnsi="Times New Roman"/>
          <w:sz w:val="22"/>
          <w:szCs w:val="22"/>
          <w:lang w:val="en-GB"/>
        </w:rPr>
        <w:t xml:space="preserve"> to the Montreal Protocol have led </w:t>
      </w:r>
      <w:r w:rsidR="00E14EB2">
        <w:rPr>
          <w:rFonts w:ascii="Times New Roman" w:hAnsi="Times New Roman"/>
          <w:sz w:val="22"/>
          <w:szCs w:val="22"/>
          <w:lang w:val="en-GB"/>
        </w:rPr>
        <w:t>two</w:t>
      </w:r>
      <w:r w:rsidRPr="00E91888">
        <w:rPr>
          <w:rFonts w:ascii="Times New Roman" w:hAnsi="Times New Roman"/>
          <w:sz w:val="22"/>
          <w:szCs w:val="22"/>
          <w:lang w:val="en-GB"/>
        </w:rPr>
        <w:t xml:space="preserve"> successful transitions of refrigerants over 30 years and are initiating the </w:t>
      </w:r>
      <w:r w:rsidR="00E14EB2">
        <w:rPr>
          <w:rFonts w:ascii="Times New Roman" w:hAnsi="Times New Roman"/>
          <w:sz w:val="22"/>
          <w:szCs w:val="22"/>
          <w:lang w:val="en-GB"/>
        </w:rPr>
        <w:t>third</w:t>
      </w:r>
      <w:r w:rsidRPr="00E91888">
        <w:rPr>
          <w:rFonts w:ascii="Times New Roman" w:hAnsi="Times New Roman"/>
          <w:sz w:val="22"/>
          <w:szCs w:val="22"/>
          <w:lang w:val="en-GB"/>
        </w:rPr>
        <w:t xml:space="preserve"> transition to phase down the use of high GWP HFCs. Several project completion reports to the Executive Committee of the M</w:t>
      </w:r>
      <w:r>
        <w:rPr>
          <w:rFonts w:ascii="Times New Roman" w:hAnsi="Times New Roman"/>
          <w:sz w:val="22"/>
          <w:szCs w:val="22"/>
          <w:lang w:val="en-GB"/>
        </w:rPr>
        <w:t>ultilateral Fund,</w:t>
      </w:r>
      <w:r w:rsidRPr="00E91888">
        <w:rPr>
          <w:rFonts w:ascii="Times New Roman" w:hAnsi="Times New Roman"/>
          <w:sz w:val="22"/>
          <w:szCs w:val="22"/>
          <w:lang w:val="en-GB"/>
        </w:rPr>
        <w:t xml:space="preserve"> have noted that the projects </w:t>
      </w:r>
      <w:r>
        <w:rPr>
          <w:rFonts w:ascii="Times New Roman" w:hAnsi="Times New Roman"/>
          <w:sz w:val="22"/>
          <w:szCs w:val="22"/>
          <w:lang w:val="en-GB"/>
        </w:rPr>
        <w:t xml:space="preserve">that </w:t>
      </w:r>
      <w:r w:rsidRPr="00E91888">
        <w:rPr>
          <w:rFonts w:ascii="Times New Roman" w:hAnsi="Times New Roman"/>
          <w:sz w:val="22"/>
          <w:szCs w:val="22"/>
          <w:lang w:val="en-GB"/>
        </w:rPr>
        <w:t xml:space="preserve">led to the phase-out of CFC refrigerants, </w:t>
      </w:r>
      <w:r>
        <w:rPr>
          <w:rFonts w:ascii="Times New Roman" w:hAnsi="Times New Roman"/>
          <w:sz w:val="22"/>
          <w:szCs w:val="22"/>
          <w:lang w:val="en-GB"/>
        </w:rPr>
        <w:t xml:space="preserve">also </w:t>
      </w:r>
      <w:r w:rsidRPr="00E91888">
        <w:rPr>
          <w:rFonts w:ascii="Times New Roman" w:hAnsi="Times New Roman"/>
          <w:sz w:val="22"/>
          <w:szCs w:val="22"/>
          <w:lang w:val="en-GB"/>
        </w:rPr>
        <w:t xml:space="preserve">resulted in </w:t>
      </w:r>
      <w:r w:rsidR="00BA6F7B">
        <w:rPr>
          <w:rFonts w:ascii="Times New Roman" w:hAnsi="Times New Roman"/>
          <w:sz w:val="22"/>
          <w:szCs w:val="22"/>
          <w:lang w:val="en-GB"/>
        </w:rPr>
        <w:t>EE</w:t>
      </w:r>
      <w:r w:rsidRPr="00E91888">
        <w:rPr>
          <w:rFonts w:ascii="Times New Roman" w:hAnsi="Times New Roman"/>
          <w:sz w:val="22"/>
          <w:szCs w:val="22"/>
          <w:lang w:val="en-GB"/>
        </w:rPr>
        <w:t xml:space="preserve"> improvements due to new designs and new components. </w:t>
      </w:r>
    </w:p>
    <w:p w14:paraId="7548AB89" w14:textId="77777777" w:rsidR="000A147B" w:rsidRDefault="000A147B" w:rsidP="000A147B">
      <w:pPr>
        <w:pStyle w:val="Default"/>
        <w:rPr>
          <w:rFonts w:ascii="Times New Roman" w:hAnsi="Times New Roman"/>
          <w:sz w:val="22"/>
          <w:szCs w:val="22"/>
          <w:lang w:val="en-GB"/>
        </w:rPr>
      </w:pPr>
    </w:p>
    <w:p w14:paraId="683EFC69" w14:textId="77777777" w:rsidR="00354376" w:rsidRDefault="000A147B" w:rsidP="000A147B">
      <w:pPr>
        <w:pStyle w:val="Default"/>
        <w:numPr>
          <w:ilvl w:val="0"/>
          <w:numId w:val="55"/>
        </w:numPr>
        <w:rPr>
          <w:rFonts w:ascii="Times New Roman" w:hAnsi="Times New Roman"/>
          <w:sz w:val="22"/>
          <w:szCs w:val="22"/>
          <w:lang w:val="en-GB"/>
        </w:rPr>
        <w:sectPr w:rsidR="00354376" w:rsidSect="00354376">
          <w:type w:val="oddPage"/>
          <w:pgSz w:w="11907" w:h="16839" w:code="9"/>
          <w:pgMar w:top="1411" w:right="1411" w:bottom="1411" w:left="1411" w:header="706" w:footer="706" w:gutter="0"/>
          <w:cols w:space="708"/>
          <w:docGrid w:linePitch="360"/>
        </w:sectPr>
      </w:pPr>
      <w:r>
        <w:rPr>
          <w:rFonts w:ascii="Times New Roman" w:hAnsi="Times New Roman"/>
          <w:sz w:val="22"/>
          <w:szCs w:val="22"/>
          <w:lang w:val="en-GB"/>
        </w:rPr>
        <w:t>Along with financial incentives, a</w:t>
      </w:r>
      <w:r w:rsidRPr="000B2AE5">
        <w:rPr>
          <w:rFonts w:ascii="Times New Roman" w:hAnsi="Times New Roman"/>
          <w:sz w:val="22"/>
          <w:szCs w:val="22"/>
          <w:lang w:val="en-GB"/>
        </w:rPr>
        <w:t xml:space="preserve"> coordinated domestic transition </w:t>
      </w:r>
      <w:r>
        <w:rPr>
          <w:rFonts w:ascii="Times New Roman" w:hAnsi="Times New Roman"/>
          <w:sz w:val="22"/>
          <w:szCs w:val="22"/>
          <w:lang w:val="en-GB"/>
        </w:rPr>
        <w:t xml:space="preserve">strategy </w:t>
      </w:r>
      <w:r w:rsidRPr="000B2AE5">
        <w:rPr>
          <w:rFonts w:ascii="Times New Roman" w:hAnsi="Times New Roman"/>
          <w:sz w:val="22"/>
          <w:szCs w:val="22"/>
          <w:lang w:val="en-GB"/>
        </w:rPr>
        <w:t xml:space="preserve">to low GWP refrigerants </w:t>
      </w:r>
      <w:r>
        <w:rPr>
          <w:rFonts w:ascii="Times New Roman" w:hAnsi="Times New Roman"/>
          <w:sz w:val="22"/>
          <w:szCs w:val="22"/>
          <w:lang w:val="en-GB"/>
        </w:rPr>
        <w:t>c</w:t>
      </w:r>
      <w:r w:rsidRPr="000B2AE5">
        <w:rPr>
          <w:rFonts w:ascii="Times New Roman" w:hAnsi="Times New Roman"/>
          <w:sz w:val="22"/>
          <w:szCs w:val="22"/>
          <w:lang w:val="en-GB"/>
        </w:rPr>
        <w:t xml:space="preserve">ould include a parallel effort on </w:t>
      </w:r>
      <w:r>
        <w:rPr>
          <w:rFonts w:ascii="Times New Roman" w:hAnsi="Times New Roman"/>
          <w:sz w:val="22"/>
          <w:szCs w:val="22"/>
          <w:lang w:val="en-GB"/>
        </w:rPr>
        <w:t xml:space="preserve">realizing </w:t>
      </w:r>
      <w:r w:rsidRPr="000B2AE5">
        <w:rPr>
          <w:rFonts w:ascii="Times New Roman" w:hAnsi="Times New Roman"/>
          <w:sz w:val="22"/>
          <w:szCs w:val="22"/>
          <w:lang w:val="en-GB"/>
        </w:rPr>
        <w:t>EE</w:t>
      </w:r>
      <w:r>
        <w:rPr>
          <w:rFonts w:ascii="Times New Roman" w:hAnsi="Times New Roman"/>
          <w:sz w:val="22"/>
          <w:szCs w:val="22"/>
          <w:lang w:val="en-GB"/>
        </w:rPr>
        <w:t xml:space="preserve"> opportunities in the RACHP sectors</w:t>
      </w:r>
      <w:r w:rsidRPr="000B2AE5">
        <w:rPr>
          <w:rFonts w:ascii="Times New Roman" w:hAnsi="Times New Roman"/>
          <w:sz w:val="22"/>
          <w:szCs w:val="22"/>
          <w:lang w:val="en-GB"/>
        </w:rPr>
        <w:t xml:space="preserve">, with </w:t>
      </w:r>
      <w:r>
        <w:rPr>
          <w:rFonts w:ascii="Times New Roman" w:hAnsi="Times New Roman"/>
          <w:sz w:val="22"/>
          <w:szCs w:val="22"/>
          <w:lang w:val="en-GB"/>
        </w:rPr>
        <w:t xml:space="preserve">support for technology innovations, </w:t>
      </w:r>
      <w:r w:rsidRPr="000B2AE5">
        <w:rPr>
          <w:rFonts w:ascii="Times New Roman" w:hAnsi="Times New Roman"/>
          <w:sz w:val="22"/>
          <w:szCs w:val="22"/>
          <w:lang w:val="en-GB"/>
        </w:rPr>
        <w:t xml:space="preserve">supporting legislation, MEPS, labelling, </w:t>
      </w:r>
      <w:r w:rsidRPr="009200A7">
        <w:rPr>
          <w:rFonts w:ascii="Times New Roman" w:hAnsi="Times New Roman"/>
          <w:sz w:val="22"/>
          <w:szCs w:val="22"/>
          <w:lang w:val="en-GB"/>
        </w:rPr>
        <w:t xml:space="preserve"> and public campaigning</w:t>
      </w:r>
      <w:r w:rsidRPr="00DE67BE">
        <w:rPr>
          <w:rFonts w:ascii="Times New Roman" w:hAnsi="Times New Roman"/>
          <w:sz w:val="22"/>
          <w:szCs w:val="22"/>
          <w:lang w:val="en-GB"/>
        </w:rPr>
        <w:t xml:space="preserve"> where these measures may not already be in place.</w:t>
      </w:r>
    </w:p>
    <w:p w14:paraId="236FAD5E" w14:textId="5F0205F6" w:rsidR="00D92D48" w:rsidRDefault="00D92D48">
      <w:pPr>
        <w:pStyle w:val="Heading1"/>
      </w:pPr>
      <w:bookmarkStart w:id="40" w:name="_Toc369149813"/>
      <w:bookmarkEnd w:id="35"/>
      <w:r>
        <w:lastRenderedPageBreak/>
        <w:t xml:space="preserve">4. </w:t>
      </w:r>
      <w:r w:rsidR="00631ADC">
        <w:tab/>
      </w:r>
      <w:r w:rsidR="006D05B8" w:rsidRPr="00521836">
        <w:t>R</w:t>
      </w:r>
      <w:r w:rsidR="006D05B8">
        <w:t>eferences</w:t>
      </w:r>
      <w:bookmarkEnd w:id="40"/>
      <w:r w:rsidR="00657AF2">
        <w:br/>
      </w:r>
    </w:p>
    <w:p w14:paraId="0E5AA267"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“Energy Efficiency Improvement and Refrigerant Policy: Understanding the Complementarities and the Potential in Practice,” hosted by the World Bank Group, Teri, and Staying Co3ol</w:t>
      </w:r>
    </w:p>
    <w:p w14:paraId="4615062F" w14:textId="77777777" w:rsidR="00286B24" w:rsidRPr="007F2265" w:rsidRDefault="00286B24" w:rsidP="00286B24">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 xml:space="preserve">Davis LW, </w:t>
      </w:r>
      <w:proofErr w:type="spellStart"/>
      <w:r w:rsidRPr="007F2265">
        <w:rPr>
          <w:rFonts w:ascii="Times New Roman" w:hAnsi="Times New Roman"/>
          <w:sz w:val="22"/>
          <w:szCs w:val="22"/>
        </w:rPr>
        <w:t>Gertler</w:t>
      </w:r>
      <w:proofErr w:type="spellEnd"/>
      <w:r w:rsidRPr="007F2265">
        <w:rPr>
          <w:rFonts w:ascii="Times New Roman" w:hAnsi="Times New Roman"/>
          <w:sz w:val="22"/>
          <w:szCs w:val="22"/>
        </w:rPr>
        <w:t xml:space="preserve"> PJ. Contribution of air conditioning adoption to future energy use under global warming. PNAS 2015; 112: 5962-596</w:t>
      </w:r>
    </w:p>
    <w:p w14:paraId="2F9B1ED4" w14:textId="77777777" w:rsidR="00286B24" w:rsidRPr="007F2265" w:rsidRDefault="00286B24" w:rsidP="00286B24">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 xml:space="preserve">Shah N, Wei M, </w:t>
      </w:r>
      <w:proofErr w:type="spellStart"/>
      <w:proofErr w:type="gramStart"/>
      <w:r w:rsidRPr="007F2265">
        <w:rPr>
          <w:rFonts w:ascii="Times New Roman" w:hAnsi="Times New Roman"/>
          <w:sz w:val="22"/>
          <w:szCs w:val="22"/>
        </w:rPr>
        <w:t>Letschert</w:t>
      </w:r>
      <w:proofErr w:type="spellEnd"/>
      <w:r w:rsidRPr="007F2265">
        <w:rPr>
          <w:rFonts w:ascii="Times New Roman" w:hAnsi="Times New Roman"/>
          <w:sz w:val="22"/>
          <w:szCs w:val="22"/>
        </w:rPr>
        <w:t xml:space="preserve"> ,</w:t>
      </w:r>
      <w:proofErr w:type="gramEnd"/>
      <w:r w:rsidRPr="007F2265">
        <w:rPr>
          <w:rFonts w:ascii="Times New Roman" w:hAnsi="Times New Roman"/>
          <w:sz w:val="22"/>
          <w:szCs w:val="22"/>
        </w:rPr>
        <w:t xml:space="preserve"> &amp; </w:t>
      </w:r>
      <w:proofErr w:type="spellStart"/>
      <w:r w:rsidRPr="007F2265">
        <w:rPr>
          <w:rFonts w:ascii="Times New Roman" w:hAnsi="Times New Roman"/>
          <w:sz w:val="22"/>
          <w:szCs w:val="22"/>
        </w:rPr>
        <w:t>Phadke</w:t>
      </w:r>
      <w:proofErr w:type="spellEnd"/>
      <w:r w:rsidRPr="007F2265">
        <w:rPr>
          <w:rFonts w:ascii="Times New Roman" w:hAnsi="Times New Roman"/>
          <w:sz w:val="22"/>
          <w:szCs w:val="22"/>
        </w:rPr>
        <w:t xml:space="preserve"> A. (2015). Benefits of Leapfrogging to </w:t>
      </w:r>
      <w:proofErr w:type="spellStart"/>
      <w:r w:rsidRPr="007F2265">
        <w:rPr>
          <w:rFonts w:ascii="Times New Roman" w:hAnsi="Times New Roman"/>
          <w:sz w:val="22"/>
          <w:szCs w:val="22"/>
        </w:rPr>
        <w:t>Superefficiency</w:t>
      </w:r>
      <w:proofErr w:type="spellEnd"/>
      <w:r w:rsidRPr="007F2265">
        <w:rPr>
          <w:rFonts w:ascii="Times New Roman" w:hAnsi="Times New Roman"/>
          <w:sz w:val="22"/>
          <w:szCs w:val="22"/>
        </w:rPr>
        <w:t xml:space="preserve"> and Low Global Warming Potential Refrigerants in Room Air Conditioning. Lawrence Berkeley National Laboratory (LBNL), Berkeley, CA (United States). LBNL-1003671)</w:t>
      </w:r>
    </w:p>
    <w:p w14:paraId="6CFA781D"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proofErr w:type="spellStart"/>
      <w:r w:rsidRPr="007F2265">
        <w:rPr>
          <w:rFonts w:ascii="Times New Roman" w:hAnsi="Times New Roman"/>
          <w:sz w:val="22"/>
          <w:szCs w:val="22"/>
        </w:rPr>
        <w:t>Mclinden</w:t>
      </w:r>
      <w:proofErr w:type="spellEnd"/>
      <w:r w:rsidRPr="007F2265">
        <w:rPr>
          <w:rFonts w:ascii="Times New Roman" w:hAnsi="Times New Roman"/>
          <w:sz w:val="22"/>
          <w:szCs w:val="22"/>
        </w:rPr>
        <w:t xml:space="preserve"> MO, Brown SJ, </w:t>
      </w:r>
      <w:proofErr w:type="spellStart"/>
      <w:r w:rsidRPr="007F2265">
        <w:rPr>
          <w:rFonts w:ascii="Times New Roman" w:hAnsi="Times New Roman"/>
          <w:sz w:val="22"/>
          <w:szCs w:val="22"/>
        </w:rPr>
        <w:t>Brignoli</w:t>
      </w:r>
      <w:proofErr w:type="spellEnd"/>
      <w:r w:rsidRPr="007F2265">
        <w:rPr>
          <w:rFonts w:ascii="Times New Roman" w:hAnsi="Times New Roman"/>
          <w:sz w:val="22"/>
          <w:szCs w:val="22"/>
        </w:rPr>
        <w:t xml:space="preserve"> R, </w:t>
      </w:r>
      <w:proofErr w:type="spellStart"/>
      <w:r w:rsidRPr="007F2265">
        <w:rPr>
          <w:rFonts w:ascii="Times New Roman" w:hAnsi="Times New Roman"/>
          <w:sz w:val="22"/>
          <w:szCs w:val="22"/>
        </w:rPr>
        <w:t>Kajakov</w:t>
      </w:r>
      <w:proofErr w:type="spellEnd"/>
      <w:r w:rsidRPr="007F2265">
        <w:rPr>
          <w:rFonts w:ascii="Times New Roman" w:hAnsi="Times New Roman"/>
          <w:sz w:val="22"/>
          <w:szCs w:val="22"/>
        </w:rPr>
        <w:t xml:space="preserve"> AF, </w:t>
      </w:r>
      <w:proofErr w:type="spellStart"/>
      <w:r w:rsidRPr="007F2265">
        <w:rPr>
          <w:rFonts w:ascii="Times New Roman" w:hAnsi="Times New Roman"/>
          <w:sz w:val="22"/>
          <w:szCs w:val="22"/>
        </w:rPr>
        <w:t>Domanski</w:t>
      </w:r>
      <w:proofErr w:type="spellEnd"/>
      <w:r w:rsidRPr="007F2265">
        <w:rPr>
          <w:rFonts w:ascii="Times New Roman" w:hAnsi="Times New Roman"/>
          <w:sz w:val="22"/>
          <w:szCs w:val="22"/>
        </w:rPr>
        <w:t xml:space="preserve"> PA. Limited options for low-global-warming-potential refrigerants. Nature Communications 2017; 8: 14476</w:t>
      </w:r>
    </w:p>
    <w:p w14:paraId="5FDEED37"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Chua KJ, Chou SK, Yang W.M, Yan J. Achieving better Energy efficient air conditioning-a review of technologies and strategies. Applied Energy 2013; 104:87-104</w:t>
      </w:r>
    </w:p>
    <w:p w14:paraId="063F3A6A" w14:textId="77777777" w:rsidR="00D92D48" w:rsidRPr="007F2265" w:rsidRDefault="00D92D48" w:rsidP="00D92D48">
      <w:pPr>
        <w:pStyle w:val="ListParagraph"/>
        <w:numPr>
          <w:ilvl w:val="0"/>
          <w:numId w:val="32"/>
        </w:numPr>
        <w:spacing w:after="200" w:line="276" w:lineRule="auto"/>
        <w:rPr>
          <w:rFonts w:ascii="Times New Roman" w:eastAsiaTheme="minorHAnsi" w:hAnsi="Times New Roman"/>
          <w:sz w:val="22"/>
          <w:szCs w:val="22"/>
        </w:rPr>
      </w:pPr>
      <w:r w:rsidRPr="007F2265">
        <w:rPr>
          <w:rFonts w:ascii="Times New Roman" w:hAnsi="Times New Roman"/>
          <w:sz w:val="22"/>
          <w:szCs w:val="22"/>
          <w:lang w:val="en-GB"/>
        </w:rPr>
        <w:t>U4E</w:t>
      </w:r>
      <w:r w:rsidRPr="007F2265">
        <w:rPr>
          <w:rFonts w:ascii="Times New Roman" w:hAnsi="Times New Roman"/>
          <w:sz w:val="22"/>
          <w:szCs w:val="22"/>
        </w:rPr>
        <w:t xml:space="preserve"> Policy Guidelines Series, 2017</w:t>
      </w:r>
    </w:p>
    <w:p w14:paraId="42B0A968" w14:textId="77777777" w:rsidR="00D92D48"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LEED (Leadership in Energy and Environmental Design) is an internationally recognized green building certification system, providing third-party verification that a building or community was designed and built using strategies aimed at improving performance.</w:t>
      </w:r>
    </w:p>
    <w:p w14:paraId="0E5FDDC4" w14:textId="77777777" w:rsidR="008801B9" w:rsidRPr="007F2265" w:rsidRDefault="002D6E38" w:rsidP="00D92D48">
      <w:pPr>
        <w:pStyle w:val="ListParagraph"/>
        <w:numPr>
          <w:ilvl w:val="0"/>
          <w:numId w:val="32"/>
        </w:numPr>
        <w:spacing w:after="200" w:line="276" w:lineRule="auto"/>
        <w:rPr>
          <w:rFonts w:ascii="Times New Roman" w:hAnsi="Times New Roman"/>
          <w:sz w:val="22"/>
          <w:szCs w:val="22"/>
        </w:rPr>
      </w:pPr>
      <w:hyperlink r:id="rId30" w:history="1">
        <w:r w:rsidR="008801B9">
          <w:rPr>
            <w:rStyle w:val="Hyperlink"/>
            <w:rFonts w:ascii="Times New Roman" w:hAnsi="Times New Roman"/>
            <w:iCs/>
          </w:rPr>
          <w:t>https://openknowledge.worldbank.org/bitstream/handle/10986/20535/AEJpol.6.4.207.pdf?sequence=1&amp;isAllowed=y</w:t>
        </w:r>
      </w:hyperlink>
    </w:p>
    <w:p w14:paraId="0ECB59A9"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Joint U.S. Department of Energy and Australian Department of Industry, Innovation and Science document is entitled Financial Incentives to Enable Clean Energy Deployment:  Policy Overview and Good Practices http://www.nrel.giv/docs/fy16osti/65541.pdf)</w:t>
      </w:r>
    </w:p>
    <w:p w14:paraId="2A3B5760"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International Energy Agency and International Renewable Energy Agency (IEA/IRENA) Joint Policies and Measures Database available at http://www.iea.org/policiesandmeasures/renewableenergy/,</w:t>
      </w:r>
    </w:p>
    <w:p w14:paraId="4193D371"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 xml:space="preserve">U.S. EPA “A Decision Guide on Financing Programs”, U.S. EPA State Clean Energy and Climate Program (2011). Clean Energy Financing Programs: A Decision Guide for States and Communities. Prepared by Pat </w:t>
      </w:r>
      <w:proofErr w:type="spellStart"/>
      <w:r w:rsidRPr="007F2265">
        <w:rPr>
          <w:rFonts w:ascii="Times New Roman" w:hAnsi="Times New Roman"/>
          <w:sz w:val="22"/>
          <w:szCs w:val="22"/>
        </w:rPr>
        <w:t>McGuckin</w:t>
      </w:r>
      <w:proofErr w:type="spellEnd"/>
      <w:r w:rsidRPr="007F2265">
        <w:rPr>
          <w:rFonts w:ascii="Times New Roman" w:hAnsi="Times New Roman"/>
          <w:sz w:val="22"/>
          <w:szCs w:val="22"/>
        </w:rPr>
        <w:t xml:space="preserve">, Philip </w:t>
      </w:r>
      <w:proofErr w:type="spellStart"/>
      <w:r w:rsidRPr="007F2265">
        <w:rPr>
          <w:rFonts w:ascii="Times New Roman" w:hAnsi="Times New Roman"/>
          <w:sz w:val="22"/>
          <w:szCs w:val="22"/>
        </w:rPr>
        <w:t>Quebe</w:t>
      </w:r>
      <w:proofErr w:type="spellEnd"/>
      <w:r w:rsidRPr="007F2265">
        <w:rPr>
          <w:rFonts w:ascii="Times New Roman" w:hAnsi="Times New Roman"/>
          <w:sz w:val="22"/>
          <w:szCs w:val="22"/>
        </w:rPr>
        <w:t xml:space="preserve"> and Matt </w:t>
      </w:r>
      <w:proofErr w:type="spellStart"/>
      <w:r w:rsidRPr="007F2265">
        <w:rPr>
          <w:rFonts w:ascii="Times New Roman" w:hAnsi="Times New Roman"/>
          <w:sz w:val="22"/>
          <w:szCs w:val="22"/>
        </w:rPr>
        <w:t>Tenney</w:t>
      </w:r>
      <w:proofErr w:type="spellEnd"/>
      <w:r w:rsidRPr="007F2265">
        <w:rPr>
          <w:rFonts w:ascii="Times New Roman" w:hAnsi="Times New Roman"/>
          <w:sz w:val="22"/>
          <w:szCs w:val="22"/>
        </w:rPr>
        <w:t xml:space="preserve">, The Cadmus Group, Inc., and </w:t>
      </w:r>
      <w:proofErr w:type="spellStart"/>
      <w:r w:rsidRPr="007F2265">
        <w:rPr>
          <w:rFonts w:ascii="Times New Roman" w:hAnsi="Times New Roman"/>
          <w:sz w:val="22"/>
          <w:szCs w:val="22"/>
        </w:rPr>
        <w:t>Niko</w:t>
      </w:r>
      <w:proofErr w:type="spellEnd"/>
      <w:r w:rsidRPr="007F2265">
        <w:rPr>
          <w:rFonts w:ascii="Times New Roman" w:hAnsi="Times New Roman"/>
          <w:sz w:val="22"/>
          <w:szCs w:val="22"/>
        </w:rPr>
        <w:t xml:space="preserve"> </w:t>
      </w:r>
      <w:proofErr w:type="spellStart"/>
      <w:r w:rsidRPr="007F2265">
        <w:rPr>
          <w:rFonts w:ascii="Times New Roman" w:hAnsi="Times New Roman"/>
          <w:sz w:val="22"/>
          <w:szCs w:val="22"/>
        </w:rPr>
        <w:t>Dietsch</w:t>
      </w:r>
      <w:proofErr w:type="spellEnd"/>
      <w:r w:rsidRPr="007F2265">
        <w:rPr>
          <w:rFonts w:ascii="Times New Roman" w:hAnsi="Times New Roman"/>
          <w:sz w:val="22"/>
          <w:szCs w:val="22"/>
        </w:rPr>
        <w:t xml:space="preserve">, U.S. Environmental Protection Agency. http://www.epa.gov/statelocalclimate/index.htm]2-  </w:t>
      </w:r>
    </w:p>
    <w:p w14:paraId="5F238086" w14:textId="77777777" w:rsidR="00D92D48" w:rsidRPr="007F2265" w:rsidRDefault="002D6E38" w:rsidP="00D92D48">
      <w:pPr>
        <w:pStyle w:val="ListParagraph"/>
        <w:numPr>
          <w:ilvl w:val="0"/>
          <w:numId w:val="32"/>
        </w:numPr>
        <w:spacing w:after="200" w:line="276" w:lineRule="auto"/>
        <w:rPr>
          <w:rFonts w:ascii="Times New Roman" w:hAnsi="Times New Roman"/>
          <w:sz w:val="22"/>
          <w:szCs w:val="22"/>
        </w:rPr>
      </w:pPr>
      <w:hyperlink r:id="rId31" w:history="1">
        <w:r w:rsidR="00D92D48" w:rsidRPr="007F2265">
          <w:rPr>
            <w:rStyle w:val="Hyperlink"/>
            <w:rFonts w:ascii="Times New Roman" w:hAnsi="Times New Roman"/>
            <w:sz w:val="22"/>
            <w:szCs w:val="22"/>
          </w:rPr>
          <w:t>http://conf.montreal-protocol.org/meeting/oewg/oewg-39/events-publications/Observer%20Publications/EE-MPside-event_WB-TERI_Jul17_Final.pdf</w:t>
        </w:r>
      </w:hyperlink>
      <w:r w:rsidR="00D92D48" w:rsidRPr="007F2265">
        <w:rPr>
          <w:rFonts w:ascii="Times New Roman" w:hAnsi="Times New Roman"/>
          <w:sz w:val="22"/>
          <w:szCs w:val="22"/>
        </w:rPr>
        <w:t>)</w:t>
      </w:r>
    </w:p>
    <w:p w14:paraId="700672C9"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 xml:space="preserve"> Clean Energy Ministerial, SEAD: </w:t>
      </w:r>
      <w:hyperlink r:id="rId32" w:history="1">
        <w:r w:rsidR="00657AF2" w:rsidRPr="0053409C">
          <w:rPr>
            <w:rStyle w:val="Hyperlink"/>
            <w:rFonts w:ascii="Times New Roman" w:hAnsi="Times New Roman"/>
            <w:sz w:val="22"/>
            <w:szCs w:val="22"/>
          </w:rPr>
          <w:t>http://www.superefficient.org/</w:t>
        </w:r>
      </w:hyperlink>
      <w:r w:rsidR="00657AF2">
        <w:rPr>
          <w:rFonts w:ascii="Times New Roman" w:hAnsi="Times New Roman"/>
          <w:sz w:val="22"/>
          <w:szCs w:val="22"/>
        </w:rPr>
        <w:t xml:space="preserve"> </w:t>
      </w:r>
    </w:p>
    <w:p w14:paraId="426E8E9E" w14:textId="77777777" w:rsidR="00D92D48" w:rsidRPr="007F2265" w:rsidRDefault="00D92D48" w:rsidP="00D92D48">
      <w:pPr>
        <w:pStyle w:val="ListParagraph"/>
        <w:numPr>
          <w:ilvl w:val="0"/>
          <w:numId w:val="32"/>
        </w:numPr>
        <w:spacing w:after="200" w:line="276" w:lineRule="auto"/>
        <w:rPr>
          <w:rFonts w:ascii="Times New Roman" w:hAnsi="Times New Roman"/>
          <w:sz w:val="22"/>
          <w:szCs w:val="22"/>
        </w:rPr>
      </w:pPr>
      <w:r w:rsidRPr="007F2265">
        <w:rPr>
          <w:rFonts w:ascii="Times New Roman" w:hAnsi="Times New Roman"/>
          <w:sz w:val="22"/>
          <w:szCs w:val="22"/>
        </w:rPr>
        <w:t xml:space="preserve"> </w:t>
      </w:r>
      <w:hyperlink r:id="rId33" w:history="1">
        <w:r w:rsidRPr="007F2265">
          <w:rPr>
            <w:rStyle w:val="Hyperlink"/>
            <w:rFonts w:ascii="Times New Roman" w:hAnsi="Times New Roman"/>
            <w:sz w:val="22"/>
            <w:szCs w:val="22"/>
          </w:rPr>
          <w:t>http://united4efficiency.org/resources/accelerating-global-adoption-energy-efficient-air-conditioners/</w:t>
        </w:r>
      </w:hyperlink>
    </w:p>
    <w:p w14:paraId="26621825" w14:textId="77777777" w:rsidR="00D92D48" w:rsidRPr="007F2265" w:rsidRDefault="002D6E38" w:rsidP="00D92D48">
      <w:pPr>
        <w:pStyle w:val="ListParagraph"/>
        <w:numPr>
          <w:ilvl w:val="0"/>
          <w:numId w:val="32"/>
        </w:numPr>
        <w:spacing w:after="200" w:line="276" w:lineRule="auto"/>
        <w:rPr>
          <w:rFonts w:ascii="Times New Roman" w:hAnsi="Times New Roman"/>
          <w:sz w:val="22"/>
          <w:szCs w:val="22"/>
        </w:rPr>
      </w:pPr>
      <w:hyperlink r:id="rId34" w:history="1">
        <w:r w:rsidR="00D92D48" w:rsidRPr="007F2265">
          <w:rPr>
            <w:rStyle w:val="Hyperlink"/>
            <w:rFonts w:ascii="Times New Roman" w:hAnsi="Times New Roman"/>
            <w:sz w:val="22"/>
            <w:szCs w:val="22"/>
          </w:rPr>
          <w:t>http://united4efficiency.org/resources/accelerating-global-adoption-energy-efficient-refrigerators/</w:t>
        </w:r>
      </w:hyperlink>
    </w:p>
    <w:p w14:paraId="1F426A35" w14:textId="77777777" w:rsidR="00005699" w:rsidRPr="00717FB1" w:rsidRDefault="002D6E38" w:rsidP="00AB7419">
      <w:pPr>
        <w:pStyle w:val="ListParagraph"/>
        <w:numPr>
          <w:ilvl w:val="0"/>
          <w:numId w:val="32"/>
        </w:numPr>
        <w:spacing w:after="200" w:line="276" w:lineRule="auto"/>
        <w:rPr>
          <w:color w:val="000000"/>
          <w:szCs w:val="20"/>
          <w:lang w:eastAsia="ja-JP"/>
        </w:rPr>
      </w:pPr>
      <w:hyperlink r:id="rId35" w:history="1">
        <w:r w:rsidR="006D05B8" w:rsidRPr="00F93985">
          <w:rPr>
            <w:rStyle w:val="Hyperlink"/>
            <w:rFonts w:ascii="Times New Roman" w:hAnsi="Times New Roman"/>
            <w:sz w:val="22"/>
            <w:szCs w:val="22"/>
          </w:rPr>
          <w:t>https://eta.lbl.gov/publications/benefits-leapfrogging-superefficiency</w:t>
        </w:r>
      </w:hyperlink>
      <w:r w:rsidR="006D05B8" w:rsidRPr="00F93985">
        <w:rPr>
          <w:rFonts w:ascii="Times New Roman" w:hAnsi="Times New Roman"/>
          <w:sz w:val="22"/>
          <w:szCs w:val="22"/>
        </w:rPr>
        <w:t xml:space="preserve"> </w:t>
      </w:r>
      <w:r w:rsidR="00005699" w:rsidRPr="00717FB1">
        <w:br w:type="page"/>
      </w:r>
    </w:p>
    <w:p w14:paraId="51F12801" w14:textId="77777777" w:rsidR="004707BE" w:rsidRPr="00521836" w:rsidRDefault="004707BE" w:rsidP="00AB7419">
      <w:pPr>
        <w:pStyle w:val="Heading1"/>
      </w:pPr>
      <w:bookmarkStart w:id="41" w:name="_Toc369149814"/>
      <w:r w:rsidRPr="00521836">
        <w:lastRenderedPageBreak/>
        <w:t>Annex A</w:t>
      </w:r>
      <w:r w:rsidRPr="00521836">
        <w:tab/>
        <w:t>Submission by parties in response to Decision XXVIII/3</w:t>
      </w:r>
      <w:bookmarkEnd w:id="41"/>
    </w:p>
    <w:p w14:paraId="2B988369" w14:textId="77777777" w:rsidR="004707BE" w:rsidRPr="00251EFD" w:rsidRDefault="004707BE" w:rsidP="004707BE">
      <w:pPr>
        <w:autoSpaceDE w:val="0"/>
        <w:autoSpaceDN w:val="0"/>
        <w:adjustRightInd w:val="0"/>
        <w:spacing w:after="0" w:line="240" w:lineRule="auto"/>
        <w:rPr>
          <w:rFonts w:ascii="Times New Roman" w:hAnsi="Times New Roman"/>
          <w:b/>
          <w:bCs/>
          <w:color w:val="000000"/>
          <w:lang w:val="en-GB"/>
        </w:rPr>
      </w:pPr>
      <w:r w:rsidRPr="00251EFD">
        <w:rPr>
          <w:rFonts w:ascii="Times New Roman" w:hAnsi="Times New Roman"/>
          <w:b/>
          <w:bCs/>
          <w:color w:val="000000"/>
          <w:lang w:val="en-GB"/>
        </w:rPr>
        <w:t xml:space="preserve"> </w:t>
      </w:r>
    </w:p>
    <w:p w14:paraId="14F60CD8" w14:textId="77777777" w:rsidR="004707BE" w:rsidRPr="00E91888" w:rsidRDefault="004707BE" w:rsidP="004707BE">
      <w:pPr>
        <w:autoSpaceDE w:val="0"/>
        <w:autoSpaceDN w:val="0"/>
        <w:adjustRightInd w:val="0"/>
        <w:spacing w:after="139" w:line="240" w:lineRule="auto"/>
        <w:rPr>
          <w:rFonts w:ascii="Times New Roman" w:hAnsi="Times New Roman"/>
          <w:color w:val="000000"/>
          <w:lang w:val="en-GB"/>
        </w:rPr>
      </w:pPr>
      <w:r w:rsidRPr="00E91888">
        <w:rPr>
          <w:rFonts w:ascii="Times New Roman" w:hAnsi="Times New Roman"/>
          <w:color w:val="000000"/>
          <w:lang w:val="en-GB"/>
        </w:rPr>
        <w:t xml:space="preserve">Paragraph 2 of Decision XXVIII/3 invited the parties to submit to the Ozone Secretariat by May 2017, on a voluntary basis, relevant information on energy efficiency innovations in the refrigeration, air-conditioning and heat-pump sectors. To facilitate the parties’ submission of information in response to this decision, the Ozone Secretariat prepared a template containing a number of pertinent questions and, in correspondence dated 17 March 2017, invited all parties to consider using it as a guide, on a voluntary basis, noting that information could be submitted in any other format deemed appropriate by the parties. </w:t>
      </w:r>
    </w:p>
    <w:p w14:paraId="3E5768B3" w14:textId="575B6A7F" w:rsidR="001E4BE4" w:rsidRPr="00E91888" w:rsidRDefault="004707BE" w:rsidP="001E4BE4">
      <w:p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By 13 June 2017, the Ozone Secretariat had received submissions</w:t>
      </w:r>
      <w:r w:rsidR="006225C4" w:rsidRPr="006225C4">
        <w:rPr>
          <w:rFonts w:ascii="Times New Roman" w:hAnsi="Times New Roman"/>
          <w:lang w:val="en-GB"/>
        </w:rPr>
        <w:t xml:space="preserve">(see UNEP/OzL.Pro.WG.1/39/INF/5) </w:t>
      </w:r>
      <w:r w:rsidRPr="00E91888">
        <w:rPr>
          <w:rFonts w:ascii="Times New Roman" w:hAnsi="Times New Roman"/>
          <w:lang w:val="en-GB"/>
        </w:rPr>
        <w:t xml:space="preserve"> from the following parties: Armenia, Australia, Canada, China, Colombia, Egypt, El Salvador, Estonia, European Union, Ghana, Grenada, Guinea on behalf of the African Group, Japan, Mexico, Morocco, Paraguay, Rwanda, Switzerland, United States of America and Viet Nam. These were shared with TEAP to enable it to assess the information, as requested in paragraph 3 of the decision, and to report thereon to the Twenty-Ninth Meeting of the </w:t>
      </w:r>
      <w:r w:rsidR="00877F17">
        <w:rPr>
          <w:rFonts w:ascii="Times New Roman" w:hAnsi="Times New Roman"/>
          <w:lang w:val="en-GB"/>
        </w:rPr>
        <w:t>parties</w:t>
      </w:r>
      <w:r w:rsidRPr="00E91888">
        <w:rPr>
          <w:rFonts w:ascii="Times New Roman" w:hAnsi="Times New Roman"/>
          <w:lang w:val="en-GB"/>
        </w:rPr>
        <w:t xml:space="preserve">. </w:t>
      </w:r>
      <w:r w:rsidR="006225C4">
        <w:rPr>
          <w:rFonts w:ascii="Times New Roman" w:hAnsi="Times New Roman"/>
          <w:lang w:val="en-GB"/>
        </w:rPr>
        <w:t>In reviewing the information from parties, TEAP grouped the types of information into various categories</w:t>
      </w:r>
      <w:r w:rsidR="0013284F">
        <w:rPr>
          <w:rFonts w:ascii="Times New Roman" w:hAnsi="Times New Roman"/>
          <w:lang w:val="en-GB"/>
        </w:rPr>
        <w:t xml:space="preserve"> </w:t>
      </w:r>
      <w:proofErr w:type="gramStart"/>
      <w:r w:rsidR="0013284F">
        <w:rPr>
          <w:rFonts w:ascii="Times New Roman" w:hAnsi="Times New Roman"/>
          <w:lang w:val="en-GB"/>
        </w:rPr>
        <w:t xml:space="preserve">as </w:t>
      </w:r>
      <w:r w:rsidR="006225C4">
        <w:rPr>
          <w:rFonts w:ascii="Times New Roman" w:hAnsi="Times New Roman"/>
          <w:lang w:val="en-GB"/>
        </w:rPr>
        <w:t xml:space="preserve"> summarized</w:t>
      </w:r>
      <w:proofErr w:type="gramEnd"/>
      <w:r w:rsidR="006225C4">
        <w:rPr>
          <w:rFonts w:ascii="Times New Roman" w:hAnsi="Times New Roman"/>
          <w:lang w:val="en-GB"/>
        </w:rPr>
        <w:t xml:space="preserve"> in the table below.</w:t>
      </w:r>
      <w:r w:rsidR="006225C4">
        <w:rPr>
          <w:rFonts w:ascii="Times New Roman" w:hAnsi="Times New Roman"/>
          <w:lang w:val="en-GB"/>
        </w:rPr>
        <w:br/>
      </w:r>
    </w:p>
    <w:p w14:paraId="3A5877A4" w14:textId="77777777" w:rsidR="001E4BE4" w:rsidRPr="00E91888" w:rsidRDefault="001E4BE4" w:rsidP="001E4BE4">
      <w:pPr>
        <w:spacing w:after="160" w:line="259" w:lineRule="auto"/>
        <w:rPr>
          <w:rFonts w:ascii="Times New Roman" w:hAnsi="Times New Roman"/>
          <w:b/>
          <w:i/>
          <w:lang w:val="en-GB"/>
        </w:rPr>
      </w:pPr>
      <w:r w:rsidRPr="00E91888">
        <w:rPr>
          <w:rFonts w:ascii="Times New Roman" w:hAnsi="Times New Roman"/>
          <w:b/>
          <w:i/>
          <w:lang w:val="en-GB"/>
        </w:rPr>
        <w:t>Table A.1 Summary of responses submitted by parties to Decision XXVIII/3</w:t>
      </w:r>
    </w:p>
    <w:tbl>
      <w:tblPr>
        <w:tblW w:w="9126" w:type="dxa"/>
        <w:tblInd w:w="-5" w:type="dxa"/>
        <w:tblCellMar>
          <w:left w:w="0" w:type="dxa"/>
          <w:right w:w="0" w:type="dxa"/>
        </w:tblCellMar>
        <w:tblLook w:val="0000" w:firstRow="0" w:lastRow="0" w:firstColumn="0" w:lastColumn="0" w:noHBand="0" w:noVBand="0"/>
      </w:tblPr>
      <w:tblGrid>
        <w:gridCol w:w="1611"/>
        <w:gridCol w:w="1334"/>
        <w:gridCol w:w="1461"/>
        <w:gridCol w:w="1595"/>
        <w:gridCol w:w="1566"/>
        <w:gridCol w:w="1559"/>
      </w:tblGrid>
      <w:tr w:rsidR="004707BE" w:rsidRPr="00E91888" w14:paraId="561442C9" w14:textId="77777777" w:rsidTr="004707BE">
        <w:trPr>
          <w:trHeight w:hRule="exact" w:val="649"/>
        </w:trPr>
        <w:tc>
          <w:tcPr>
            <w:tcW w:w="1611" w:type="dxa"/>
            <w:tcBorders>
              <w:top w:val="single" w:sz="4" w:space="0" w:color="auto"/>
              <w:left w:val="single" w:sz="4" w:space="0" w:color="auto"/>
              <w:bottom w:val="single" w:sz="4" w:space="0" w:color="auto"/>
              <w:right w:val="single" w:sz="4" w:space="0" w:color="auto"/>
            </w:tcBorders>
            <w:shd w:val="clear" w:color="auto" w:fill="C8CAE7"/>
            <w:vAlign w:val="center"/>
          </w:tcPr>
          <w:p w14:paraId="6EF29588" w14:textId="77777777" w:rsidR="004707BE" w:rsidRPr="00E91888" w:rsidRDefault="004707BE" w:rsidP="00EC1337">
            <w:pPr>
              <w:spacing w:after="0" w:line="240" w:lineRule="auto"/>
              <w:ind w:left="100"/>
              <w:rPr>
                <w:rFonts w:ascii="Times New Roman" w:hAnsi="Times New Roman"/>
                <w:lang w:val="en-GB"/>
              </w:rPr>
            </w:pPr>
            <w:r w:rsidRPr="00E91888">
              <w:rPr>
                <w:rFonts w:ascii="Times New Roman" w:hAnsi="Times New Roman"/>
                <w:b/>
                <w:bCs/>
                <w:lang w:val="en-GB"/>
              </w:rPr>
              <w:t>Party</w:t>
            </w:r>
          </w:p>
        </w:tc>
        <w:tc>
          <w:tcPr>
            <w:tcW w:w="1334" w:type="dxa"/>
            <w:tcBorders>
              <w:top w:val="single" w:sz="4" w:space="0" w:color="auto"/>
              <w:left w:val="single" w:sz="4" w:space="0" w:color="auto"/>
              <w:bottom w:val="single" w:sz="4" w:space="0" w:color="auto"/>
              <w:right w:val="single" w:sz="4" w:space="0" w:color="auto"/>
            </w:tcBorders>
            <w:shd w:val="clear" w:color="auto" w:fill="C8CAE7"/>
            <w:vAlign w:val="center"/>
          </w:tcPr>
          <w:p w14:paraId="6B5F8321" w14:textId="77777777" w:rsidR="004707BE" w:rsidRPr="00E91888" w:rsidRDefault="004707BE" w:rsidP="004707BE">
            <w:pPr>
              <w:spacing w:after="0" w:line="240" w:lineRule="auto"/>
              <w:jc w:val="center"/>
              <w:rPr>
                <w:rFonts w:ascii="Times New Roman" w:hAnsi="Times New Roman"/>
                <w:lang w:val="en-GB"/>
              </w:rPr>
            </w:pPr>
            <w:r w:rsidRPr="00E91888">
              <w:rPr>
                <w:rFonts w:ascii="Times New Roman" w:hAnsi="Times New Roman"/>
                <w:b/>
                <w:bCs/>
                <w:lang w:val="en-GB"/>
              </w:rPr>
              <w:t>Regulations &amp; Policies</w:t>
            </w:r>
          </w:p>
        </w:tc>
        <w:tc>
          <w:tcPr>
            <w:tcW w:w="1461" w:type="dxa"/>
            <w:tcBorders>
              <w:top w:val="single" w:sz="4" w:space="0" w:color="auto"/>
              <w:left w:val="single" w:sz="4" w:space="0" w:color="auto"/>
              <w:bottom w:val="single" w:sz="4" w:space="0" w:color="auto"/>
              <w:right w:val="single" w:sz="4" w:space="0" w:color="auto"/>
            </w:tcBorders>
            <w:shd w:val="clear" w:color="auto" w:fill="C8CAE7"/>
            <w:vAlign w:val="center"/>
          </w:tcPr>
          <w:p w14:paraId="4A368B97" w14:textId="77777777" w:rsidR="004707BE" w:rsidRPr="00E91888" w:rsidRDefault="004707BE" w:rsidP="004707BE">
            <w:pPr>
              <w:spacing w:after="0" w:line="240" w:lineRule="auto"/>
              <w:jc w:val="center"/>
              <w:rPr>
                <w:rFonts w:ascii="Times New Roman" w:hAnsi="Times New Roman"/>
                <w:lang w:val="en-GB"/>
              </w:rPr>
            </w:pPr>
            <w:r w:rsidRPr="00E91888">
              <w:rPr>
                <w:rFonts w:ascii="Times New Roman" w:hAnsi="Times New Roman"/>
                <w:b/>
                <w:bCs/>
                <w:lang w:val="en-GB"/>
              </w:rPr>
              <w:t>Utility Incentives</w:t>
            </w:r>
          </w:p>
        </w:tc>
        <w:tc>
          <w:tcPr>
            <w:tcW w:w="1595" w:type="dxa"/>
            <w:tcBorders>
              <w:top w:val="single" w:sz="4" w:space="0" w:color="auto"/>
              <w:left w:val="single" w:sz="4" w:space="0" w:color="auto"/>
              <w:bottom w:val="single" w:sz="4" w:space="0" w:color="auto"/>
              <w:right w:val="single" w:sz="4" w:space="0" w:color="auto"/>
            </w:tcBorders>
            <w:shd w:val="clear" w:color="auto" w:fill="C8CAE7"/>
            <w:vAlign w:val="center"/>
          </w:tcPr>
          <w:p w14:paraId="2995EA69" w14:textId="77777777" w:rsidR="004707BE" w:rsidRPr="00E91888" w:rsidRDefault="004707BE" w:rsidP="004707BE">
            <w:pPr>
              <w:spacing w:after="0" w:line="240" w:lineRule="auto"/>
              <w:jc w:val="center"/>
              <w:rPr>
                <w:rFonts w:ascii="Times New Roman" w:hAnsi="Times New Roman"/>
                <w:lang w:val="en-GB"/>
              </w:rPr>
            </w:pPr>
            <w:r w:rsidRPr="00E91888">
              <w:rPr>
                <w:rFonts w:ascii="Times New Roman" w:hAnsi="Times New Roman"/>
                <w:b/>
                <w:bCs/>
                <w:lang w:val="en-GB"/>
              </w:rPr>
              <w:t xml:space="preserve">Other Financial Incentives </w:t>
            </w:r>
          </w:p>
        </w:tc>
        <w:tc>
          <w:tcPr>
            <w:tcW w:w="1566" w:type="dxa"/>
            <w:tcBorders>
              <w:top w:val="single" w:sz="4" w:space="0" w:color="auto"/>
              <w:left w:val="single" w:sz="4" w:space="0" w:color="auto"/>
              <w:bottom w:val="single" w:sz="4" w:space="0" w:color="auto"/>
              <w:right w:val="single" w:sz="4" w:space="0" w:color="auto"/>
            </w:tcBorders>
            <w:shd w:val="clear" w:color="auto" w:fill="C8CAE7"/>
            <w:vAlign w:val="center"/>
          </w:tcPr>
          <w:p w14:paraId="774E8DB7" w14:textId="77777777" w:rsidR="004707BE" w:rsidRPr="00E91888" w:rsidRDefault="004707BE" w:rsidP="004707BE">
            <w:pPr>
              <w:spacing w:after="0" w:line="240" w:lineRule="auto"/>
              <w:jc w:val="center"/>
              <w:rPr>
                <w:rFonts w:ascii="Times New Roman" w:hAnsi="Times New Roman"/>
                <w:lang w:val="en-GB"/>
              </w:rPr>
            </w:pPr>
            <w:r w:rsidRPr="00E91888">
              <w:rPr>
                <w:rFonts w:ascii="Times New Roman" w:hAnsi="Times New Roman"/>
                <w:b/>
                <w:bCs/>
                <w:lang w:val="en-GB"/>
              </w:rPr>
              <w:t>Technology, R&amp;D Incentives</w:t>
            </w:r>
          </w:p>
        </w:tc>
        <w:tc>
          <w:tcPr>
            <w:tcW w:w="1559" w:type="dxa"/>
            <w:tcBorders>
              <w:top w:val="single" w:sz="4" w:space="0" w:color="auto"/>
              <w:left w:val="single" w:sz="4" w:space="0" w:color="auto"/>
              <w:bottom w:val="single" w:sz="4" w:space="0" w:color="auto"/>
              <w:right w:val="single" w:sz="4" w:space="0" w:color="auto"/>
            </w:tcBorders>
            <w:shd w:val="clear" w:color="auto" w:fill="C8CAE7"/>
            <w:vAlign w:val="center"/>
          </w:tcPr>
          <w:p w14:paraId="1B9FA1F0" w14:textId="77777777" w:rsidR="004707BE" w:rsidRPr="00E91888" w:rsidRDefault="004707BE" w:rsidP="004707BE">
            <w:pPr>
              <w:spacing w:after="0" w:line="240" w:lineRule="auto"/>
              <w:jc w:val="center"/>
              <w:rPr>
                <w:rFonts w:ascii="Times New Roman" w:hAnsi="Times New Roman"/>
                <w:lang w:val="en-GB"/>
              </w:rPr>
            </w:pPr>
            <w:r w:rsidRPr="00E91888">
              <w:rPr>
                <w:rFonts w:ascii="Times New Roman" w:hAnsi="Times New Roman"/>
                <w:b/>
                <w:bCs/>
                <w:lang w:val="en-GB"/>
              </w:rPr>
              <w:t xml:space="preserve">Projects &amp; Case Studies </w:t>
            </w:r>
          </w:p>
        </w:tc>
      </w:tr>
      <w:tr w:rsidR="004707BE" w:rsidRPr="00E91888" w14:paraId="54FF6A83"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6253079D"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Armenia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57EFC6" w14:textId="77777777" w:rsidR="004707BE" w:rsidRPr="005F1512" w:rsidRDefault="004707BE" w:rsidP="004707BE">
            <w:pPr>
              <w:spacing w:after="0" w:line="240" w:lineRule="auto"/>
              <w:jc w:val="center"/>
              <w:rPr>
                <w:rFonts w:ascii="Times New Roman" w:hAnsi="Times New Roman"/>
                <w:lang w:val="en-GB"/>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6963B53"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C6EA211"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B4C2185"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AEBFC4" w14:textId="77777777" w:rsidR="004707BE" w:rsidRPr="005F1512" w:rsidRDefault="004707BE" w:rsidP="004707BE">
            <w:pPr>
              <w:spacing w:after="0" w:line="240" w:lineRule="auto"/>
              <w:jc w:val="center"/>
              <w:rPr>
                <w:rFonts w:ascii="Times New Roman" w:hAnsi="Times New Roman"/>
                <w:lang w:val="en-GB"/>
              </w:rPr>
            </w:pPr>
          </w:p>
        </w:tc>
      </w:tr>
      <w:tr w:rsidR="004707BE" w:rsidRPr="00E91888" w14:paraId="2D15E123"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65A61926" w14:textId="77777777" w:rsidR="004707BE" w:rsidRPr="005F1512" w:rsidRDefault="004707BE" w:rsidP="00915EBA">
            <w:pPr>
              <w:spacing w:after="0" w:line="240" w:lineRule="auto"/>
              <w:ind w:left="100"/>
              <w:rPr>
                <w:rFonts w:ascii="Times New Roman" w:hAnsi="Times New Roman"/>
                <w:lang w:val="en-GB"/>
              </w:rPr>
            </w:pPr>
            <w:r w:rsidRPr="005F1512">
              <w:rPr>
                <w:rFonts w:ascii="Times New Roman" w:hAnsi="Times New Roman"/>
                <w:b/>
                <w:bCs/>
                <w:lang w:val="en-GB"/>
              </w:rPr>
              <w:t>Australia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01FC6C9"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4E19C9C9"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E5F09C6"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F06BE08"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B50F3A"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0415860D"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3B6AD6FA"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Canada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CC617CE"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68BEB4A"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0CE4B39"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528C5A3"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32E8B0"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4BBDBC59"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48C45998" w14:textId="77777777" w:rsidR="004707BE" w:rsidRPr="005F1512" w:rsidRDefault="004707BE" w:rsidP="00915EBA">
            <w:pPr>
              <w:spacing w:after="0" w:line="240" w:lineRule="auto"/>
              <w:ind w:left="100"/>
              <w:rPr>
                <w:rFonts w:ascii="Times New Roman" w:hAnsi="Times New Roman"/>
                <w:lang w:val="en-GB"/>
              </w:rPr>
            </w:pPr>
            <w:r w:rsidRPr="005F1512">
              <w:rPr>
                <w:rFonts w:ascii="Times New Roman" w:hAnsi="Times New Roman"/>
                <w:b/>
                <w:bCs/>
                <w:lang w:val="en-GB"/>
              </w:rPr>
              <w:t>China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FADF0E4"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EFF180C"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B4A4732"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B9A23E7"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602D7B"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1DE42DCF"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48EF7521"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Colombia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6D41D1"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B82A5B2"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E1B9567"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33F4E15"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A36846"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4B46B48E"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55BE12A6"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Egypt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7DE49D6"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5C38749"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929CEC3"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EE077A"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A197BB" w14:textId="77777777" w:rsidR="004707BE" w:rsidRPr="005F1512" w:rsidRDefault="004707BE" w:rsidP="004707BE">
            <w:pPr>
              <w:spacing w:after="0" w:line="240" w:lineRule="auto"/>
              <w:jc w:val="center"/>
              <w:rPr>
                <w:rFonts w:ascii="Times New Roman" w:hAnsi="Times New Roman"/>
                <w:lang w:val="en-GB"/>
              </w:rPr>
            </w:pPr>
          </w:p>
        </w:tc>
      </w:tr>
      <w:tr w:rsidR="004707BE" w:rsidRPr="00E91888" w14:paraId="2A8D37C5"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72897A55"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El Salvador</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F270B69"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7ED90CA"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FD86076"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AF968DC"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38792A"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0AB19671"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06A14F9F"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Estonia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782C13"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E3FC047"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EC02283"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BF8B056"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91CEA7"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26A128FC"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59E52240"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European Union</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5FC9BE"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3CB455A"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8308AE7"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94D8766"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038D5"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59C8E813"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0FAE0AB7"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Ghana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DDC6AE"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11BBD88"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42C65A"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CC02A28"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1E3AF7" w14:textId="77777777" w:rsidR="004707BE" w:rsidRPr="005F1512" w:rsidRDefault="00846334" w:rsidP="004707BE">
            <w:pPr>
              <w:spacing w:after="0" w:line="240" w:lineRule="auto"/>
              <w:jc w:val="center"/>
              <w:rPr>
                <w:rFonts w:ascii="Times New Roman" w:hAnsi="Times New Roman"/>
                <w:lang w:val="en-GB"/>
              </w:rPr>
            </w:pPr>
            <w:r>
              <w:rPr>
                <w:rFonts w:ascii="Times New Roman" w:hAnsi="Times New Roman"/>
                <w:lang w:val="en-GB"/>
              </w:rPr>
              <w:t>X</w:t>
            </w:r>
          </w:p>
        </w:tc>
      </w:tr>
      <w:tr w:rsidR="004707BE" w:rsidRPr="00E91888" w14:paraId="123A5613"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0B7C12A6"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 xml:space="preserve">Guinea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E41371"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5CAA52E"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A2F81FF"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9AD487"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D7FE0E" w14:textId="77777777" w:rsidR="004707BE" w:rsidRPr="005F1512" w:rsidRDefault="004707BE" w:rsidP="004707BE">
            <w:pPr>
              <w:spacing w:after="0" w:line="240" w:lineRule="auto"/>
              <w:jc w:val="center"/>
              <w:rPr>
                <w:rFonts w:ascii="Times New Roman" w:hAnsi="Times New Roman"/>
                <w:lang w:val="en-GB"/>
              </w:rPr>
            </w:pPr>
          </w:p>
        </w:tc>
      </w:tr>
      <w:tr w:rsidR="004707BE" w:rsidRPr="00E91888" w14:paraId="4A99BEEF"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6304DB76"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Japan</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641F6C"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8165F1B"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D4B65BA"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08A5F05"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6C237A"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78A439C1"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073EB8D6"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Mexico</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C458D56"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34BDA6E"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007A505"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052A2B4"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38D731"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366F600D"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4F48A1D7"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Morocco</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0759158"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955A773"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605AF62"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1CD1"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C4C13" w14:textId="77777777" w:rsidR="004707BE" w:rsidRPr="005F1512" w:rsidRDefault="004707BE" w:rsidP="004707BE">
            <w:pPr>
              <w:spacing w:after="0" w:line="240" w:lineRule="auto"/>
              <w:jc w:val="center"/>
              <w:rPr>
                <w:rFonts w:ascii="Times New Roman" w:hAnsi="Times New Roman"/>
                <w:lang w:val="en-GB"/>
              </w:rPr>
            </w:pPr>
          </w:p>
        </w:tc>
      </w:tr>
      <w:tr w:rsidR="004707BE" w:rsidRPr="00E91888" w14:paraId="32834E3B"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69C4A2D2"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Paraguay</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A732CC"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4549427"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BC4600D"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7A5C24B" w14:textId="77777777" w:rsidR="004707BE" w:rsidRPr="005F1512" w:rsidRDefault="004707BE" w:rsidP="004707BE">
            <w:pPr>
              <w:spacing w:after="0" w:line="240" w:lineRule="auto"/>
              <w:jc w:val="center"/>
              <w:rPr>
                <w:rFonts w:ascii="Times New Roman" w:hAnsi="Times New Roman"/>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1B7C7B"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2793E06E"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725CF536"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Rwanda</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381944"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4A2E4142"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B8A6F0B"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8D2F2AE"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B4D674" w14:textId="77777777" w:rsidR="004707BE" w:rsidRPr="005F1512" w:rsidRDefault="004707BE" w:rsidP="004707BE">
            <w:pPr>
              <w:spacing w:after="0" w:line="240" w:lineRule="auto"/>
              <w:jc w:val="center"/>
              <w:rPr>
                <w:rFonts w:ascii="Times New Roman" w:hAnsi="Times New Roman"/>
                <w:lang w:val="en-GB"/>
              </w:rPr>
            </w:pPr>
          </w:p>
        </w:tc>
      </w:tr>
      <w:tr w:rsidR="004707BE" w:rsidRPr="00E91888" w14:paraId="77D6CD37"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6F15AFF4"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Switzerland</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0C153C"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2097605D"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A5880C9"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0519747"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256D17" w14:textId="77777777" w:rsidR="004707BE" w:rsidRPr="005F1512" w:rsidRDefault="004707BE" w:rsidP="004707BE">
            <w:pPr>
              <w:spacing w:after="0" w:line="240" w:lineRule="auto"/>
              <w:jc w:val="center"/>
              <w:rPr>
                <w:rFonts w:ascii="Times New Roman" w:hAnsi="Times New Roman"/>
                <w:lang w:val="en-GB"/>
              </w:rPr>
            </w:pPr>
          </w:p>
        </w:tc>
      </w:tr>
      <w:tr w:rsidR="004707BE" w:rsidRPr="00E91888" w14:paraId="577FC6ED"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068BAA39" w14:textId="77777777" w:rsidR="004707BE" w:rsidRPr="005F1512" w:rsidRDefault="004707BE" w:rsidP="00915EBA">
            <w:pPr>
              <w:spacing w:after="0" w:line="240" w:lineRule="auto"/>
              <w:ind w:left="100"/>
              <w:rPr>
                <w:rFonts w:ascii="Times New Roman" w:hAnsi="Times New Roman"/>
                <w:b/>
                <w:bCs/>
                <w:lang w:val="en-GB"/>
              </w:rPr>
            </w:pPr>
            <w:r w:rsidRPr="005F1512">
              <w:rPr>
                <w:rFonts w:ascii="Times New Roman" w:hAnsi="Times New Roman"/>
                <w:b/>
                <w:bCs/>
                <w:lang w:val="en-GB"/>
              </w:rPr>
              <w:t>U</w:t>
            </w:r>
            <w:r w:rsidR="00A02E31">
              <w:rPr>
                <w:rFonts w:ascii="Times New Roman" w:hAnsi="Times New Roman"/>
                <w:b/>
                <w:bCs/>
                <w:lang w:val="en-GB"/>
              </w:rPr>
              <w:t xml:space="preserve">nited </w:t>
            </w:r>
            <w:r w:rsidRPr="005F1512">
              <w:rPr>
                <w:rFonts w:ascii="Times New Roman" w:hAnsi="Times New Roman"/>
                <w:b/>
                <w:bCs/>
                <w:lang w:val="en-GB"/>
              </w:rPr>
              <w:t>S</w:t>
            </w:r>
            <w:r w:rsidR="00A02E31">
              <w:rPr>
                <w:rFonts w:ascii="Times New Roman" w:hAnsi="Times New Roman"/>
                <w:b/>
                <w:bCs/>
                <w:lang w:val="en-GB"/>
              </w:rPr>
              <w:t>tates</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0E0E45"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146446F"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FBC2838"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05FDAA4"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538771"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r w:rsidR="004707BE" w:rsidRPr="00E91888" w14:paraId="39845F9E" w14:textId="77777777" w:rsidTr="00AB7419">
        <w:trPr>
          <w:trHeight w:val="283"/>
        </w:trPr>
        <w:tc>
          <w:tcPr>
            <w:tcW w:w="1611" w:type="dxa"/>
            <w:tcBorders>
              <w:top w:val="single" w:sz="4" w:space="0" w:color="auto"/>
              <w:left w:val="single" w:sz="4" w:space="0" w:color="auto"/>
              <w:bottom w:val="single" w:sz="4" w:space="0" w:color="auto"/>
              <w:right w:val="single" w:sz="4" w:space="0" w:color="auto"/>
            </w:tcBorders>
            <w:shd w:val="clear" w:color="auto" w:fill="auto"/>
          </w:tcPr>
          <w:p w14:paraId="5BFF59DF" w14:textId="77777777" w:rsidR="004707BE" w:rsidRPr="005F1512" w:rsidRDefault="004707BE" w:rsidP="00915EBA">
            <w:pPr>
              <w:spacing w:after="0" w:line="240" w:lineRule="auto"/>
              <w:ind w:left="100"/>
              <w:rPr>
                <w:rFonts w:ascii="Times New Roman" w:hAnsi="Times New Roman"/>
                <w:lang w:val="en-GB"/>
              </w:rPr>
            </w:pPr>
            <w:r w:rsidRPr="005F1512">
              <w:rPr>
                <w:rFonts w:ascii="Times New Roman" w:hAnsi="Times New Roman"/>
                <w:b/>
                <w:bCs/>
                <w:lang w:val="en-GB"/>
              </w:rPr>
              <w:t>Vietnam</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E27AFCD"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03904BFB" w14:textId="77777777" w:rsidR="004707BE" w:rsidRPr="005F1512" w:rsidRDefault="004707BE" w:rsidP="004707BE">
            <w:pPr>
              <w:spacing w:after="0" w:line="240" w:lineRule="auto"/>
              <w:jc w:val="center"/>
              <w:rPr>
                <w:rFonts w:ascii="Times New Roman" w:hAnsi="Times New Roman"/>
                <w:lang w:val="en-GB"/>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1BF7D14" w14:textId="77777777" w:rsidR="004707BE" w:rsidRPr="005F1512" w:rsidRDefault="004707BE" w:rsidP="004707BE">
            <w:pPr>
              <w:spacing w:after="0" w:line="240" w:lineRule="auto"/>
              <w:jc w:val="center"/>
              <w:rPr>
                <w:rFonts w:ascii="Times New Roman" w:hAnsi="Times New Roman"/>
                <w:lang w:val="en-GB"/>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A2E3824"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C88AF" w14:textId="77777777" w:rsidR="004707BE" w:rsidRPr="005F1512" w:rsidRDefault="004707BE" w:rsidP="004707BE">
            <w:pPr>
              <w:spacing w:after="0" w:line="240" w:lineRule="auto"/>
              <w:jc w:val="center"/>
              <w:rPr>
                <w:rFonts w:ascii="Times New Roman" w:hAnsi="Times New Roman"/>
                <w:lang w:val="en-GB"/>
              </w:rPr>
            </w:pPr>
            <w:r w:rsidRPr="005F1512">
              <w:rPr>
                <w:rFonts w:ascii="Times New Roman" w:hAnsi="Times New Roman"/>
                <w:lang w:val="en-GB"/>
              </w:rPr>
              <w:t>X</w:t>
            </w:r>
          </w:p>
        </w:tc>
      </w:tr>
    </w:tbl>
    <w:p w14:paraId="2654F329" w14:textId="69116C84" w:rsidR="004707BE" w:rsidRPr="00E91888" w:rsidRDefault="00CF0872" w:rsidP="004707BE">
      <w:pPr>
        <w:autoSpaceDE w:val="0"/>
        <w:autoSpaceDN w:val="0"/>
        <w:adjustRightInd w:val="0"/>
        <w:spacing w:after="0" w:line="240" w:lineRule="auto"/>
        <w:rPr>
          <w:rFonts w:ascii="Times New Roman" w:hAnsi="Times New Roman"/>
          <w:lang w:val="en-GB"/>
        </w:rPr>
      </w:pPr>
      <w:r>
        <w:rPr>
          <w:rFonts w:ascii="Times New Roman" w:hAnsi="Times New Roman"/>
          <w:lang w:val="en-GB"/>
        </w:rPr>
        <w:br/>
      </w:r>
      <w:r w:rsidR="004707BE" w:rsidRPr="00E91888">
        <w:rPr>
          <w:rFonts w:ascii="Times New Roman" w:hAnsi="Times New Roman"/>
          <w:lang w:val="en-GB"/>
        </w:rPr>
        <w:t>TEAP reviewed the information submitted by parties and incorporated this information, where appropriate, into its response to the decision in the body of this report. An overview of the information according to these categories is discussed below.</w:t>
      </w:r>
    </w:p>
    <w:p w14:paraId="24013FAB" w14:textId="77777777" w:rsidR="004707BE" w:rsidRPr="00E91888" w:rsidRDefault="004707BE" w:rsidP="004707BE">
      <w:pPr>
        <w:autoSpaceDE w:val="0"/>
        <w:autoSpaceDN w:val="0"/>
        <w:adjustRightInd w:val="0"/>
        <w:spacing w:after="0" w:line="240" w:lineRule="auto"/>
        <w:rPr>
          <w:rFonts w:ascii="Times New Roman" w:hAnsi="Times New Roman"/>
          <w:lang w:val="en-GB"/>
        </w:rPr>
      </w:pPr>
    </w:p>
    <w:p w14:paraId="5EF43971" w14:textId="77777777" w:rsidR="004707BE" w:rsidRPr="00E91888" w:rsidRDefault="004707BE" w:rsidP="00B65A12">
      <w:pPr>
        <w:pStyle w:val="Heading2"/>
      </w:pPr>
      <w:bookmarkStart w:id="42" w:name="_Toc369149815"/>
      <w:r w:rsidRPr="00E91888">
        <w:t xml:space="preserve">A.1 </w:t>
      </w:r>
      <w:r w:rsidR="005F1512">
        <w:tab/>
      </w:r>
      <w:r w:rsidRPr="00E91888">
        <w:t>Regulations and policies</w:t>
      </w:r>
      <w:bookmarkEnd w:id="42"/>
    </w:p>
    <w:p w14:paraId="5A4C9857" w14:textId="77777777" w:rsidR="004707BE" w:rsidRPr="00E91888" w:rsidRDefault="004707BE" w:rsidP="004707BE">
      <w:pPr>
        <w:autoSpaceDE w:val="0"/>
        <w:autoSpaceDN w:val="0"/>
        <w:adjustRightInd w:val="0"/>
        <w:spacing w:after="0" w:line="240" w:lineRule="auto"/>
        <w:rPr>
          <w:rFonts w:ascii="Times New Roman" w:hAnsi="Times New Roman"/>
          <w:b/>
          <w:lang w:val="en-GB"/>
        </w:rPr>
      </w:pPr>
    </w:p>
    <w:p w14:paraId="477D17D9" w14:textId="77777777" w:rsidR="004707BE" w:rsidRPr="00E91888" w:rsidRDefault="004707BE" w:rsidP="004707BE">
      <w:p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 xml:space="preserve">The majority of parties responding indicated having an interest or actual relevant national regulations or policies in place that encourage or enforce the use of energy efficient RACHP equipment. These </w:t>
      </w:r>
      <w:r w:rsidRPr="00E91888">
        <w:rPr>
          <w:rFonts w:ascii="Times New Roman" w:hAnsi="Times New Roman"/>
          <w:lang w:val="en-GB"/>
        </w:rPr>
        <w:lastRenderedPageBreak/>
        <w:t>included MEPS and energy label</w:t>
      </w:r>
      <w:r w:rsidR="00A02E31">
        <w:rPr>
          <w:rFonts w:ascii="Times New Roman" w:hAnsi="Times New Roman"/>
          <w:lang w:val="en-GB"/>
        </w:rPr>
        <w:t>l</w:t>
      </w:r>
      <w:r w:rsidRPr="00E91888">
        <w:rPr>
          <w:rFonts w:ascii="Times New Roman" w:hAnsi="Times New Roman"/>
          <w:lang w:val="en-GB"/>
        </w:rPr>
        <w:t xml:space="preserve">ing requirements. </w:t>
      </w:r>
      <w:r w:rsidR="005F1512">
        <w:rPr>
          <w:rFonts w:ascii="Times New Roman" w:hAnsi="Times New Roman"/>
          <w:lang w:val="en-GB"/>
        </w:rPr>
        <w:br/>
      </w:r>
    </w:p>
    <w:p w14:paraId="2508BC4C" w14:textId="77777777"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Australia</w:t>
      </w:r>
      <w:r w:rsidRPr="00E91888">
        <w:rPr>
          <w:rFonts w:ascii="Times New Roman" w:hAnsi="Times New Roman"/>
          <w:lang w:val="en-GB"/>
        </w:rPr>
        <w:t>: MEPS cover air conditioners, liquid chilling packages, certain Close Control air conditioners (for data centres, etc.), domestic refrigerators/freezers and some commercial refrigerated display cabinets. Single phase non-ducted air conditioners and domestic refrigerators/freezers are required to display an Energy Rating Label.</w:t>
      </w:r>
      <w:r w:rsidR="005F1512">
        <w:rPr>
          <w:rFonts w:ascii="Times New Roman" w:hAnsi="Times New Roman"/>
          <w:lang w:val="en-GB"/>
        </w:rPr>
        <w:br/>
      </w:r>
    </w:p>
    <w:p w14:paraId="5B2C68A1" w14:textId="5C7CF0BF"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Canada:</w:t>
      </w:r>
      <w:r w:rsidRPr="00E91888">
        <w:rPr>
          <w:rFonts w:ascii="Times New Roman" w:hAnsi="Times New Roman"/>
          <w:lang w:val="en-GB"/>
        </w:rPr>
        <w:t xml:space="preserve">  </w:t>
      </w:r>
      <w:r w:rsidR="00BA6F7B">
        <w:rPr>
          <w:rFonts w:ascii="Times New Roman" w:hAnsi="Times New Roman"/>
          <w:lang w:val="en-GB"/>
        </w:rPr>
        <w:t>EE</w:t>
      </w:r>
      <w:r w:rsidRPr="00E91888">
        <w:rPr>
          <w:rFonts w:ascii="Times New Roman" w:hAnsi="Times New Roman"/>
          <w:lang w:val="en-GB"/>
        </w:rPr>
        <w:t xml:space="preserve"> Regulations, administered by Natural Resources Canada, contains MEPS and in some cases labelling requirements for over 40 energy using products. These cover commercial refrigeration equipment, domestic refrigerators and all sizes of air conditioning equipment.</w:t>
      </w:r>
      <w:r w:rsidRPr="00E91888">
        <w:rPr>
          <w:rFonts w:ascii="Times New Roman" w:hAnsi="Times New Roman"/>
          <w:color w:val="000000"/>
          <w:lang w:val="en-GB"/>
        </w:rPr>
        <w:t xml:space="preserve"> </w:t>
      </w:r>
      <w:r w:rsidRPr="00E91888">
        <w:rPr>
          <w:rFonts w:ascii="Times New Roman" w:hAnsi="Times New Roman"/>
          <w:lang w:val="en-GB"/>
        </w:rPr>
        <w:t>The ENERGY STAR voluntary product labelling program also certifies the top energy performing products in the market for similar products.</w:t>
      </w:r>
      <w:r w:rsidR="005F1512">
        <w:rPr>
          <w:rFonts w:ascii="Times New Roman" w:hAnsi="Times New Roman"/>
          <w:lang w:val="en-GB"/>
        </w:rPr>
        <w:br/>
      </w:r>
    </w:p>
    <w:p w14:paraId="51B6CB18" w14:textId="46A06BDD"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China:</w:t>
      </w:r>
      <w:r w:rsidRPr="00E91888">
        <w:rPr>
          <w:rFonts w:ascii="Times New Roman" w:hAnsi="Times New Roman"/>
          <w:lang w:val="en-GB"/>
        </w:rPr>
        <w:t xml:space="preserve"> The National Development and Reform Commission(NDRC) and General Administration of Quality Supervision, Inspection and Quarantine (AQSIQ) jointly publish the </w:t>
      </w:r>
      <w:r w:rsidR="00BA6F7B">
        <w:rPr>
          <w:rFonts w:ascii="Times New Roman" w:hAnsi="Times New Roman"/>
          <w:lang w:val="en-GB"/>
        </w:rPr>
        <w:t>EE</w:t>
      </w:r>
      <w:r w:rsidRPr="00E91888">
        <w:rPr>
          <w:rFonts w:ascii="Times New Roman" w:hAnsi="Times New Roman"/>
          <w:lang w:val="en-GB"/>
        </w:rPr>
        <w:t xml:space="preserve"> Label Regulation, most recently revised in 2016, and annually renew the </w:t>
      </w:r>
      <w:r w:rsidR="00BA6F7B">
        <w:rPr>
          <w:rFonts w:ascii="Times New Roman" w:hAnsi="Times New Roman"/>
          <w:lang w:val="en-GB"/>
        </w:rPr>
        <w:t>EE</w:t>
      </w:r>
      <w:r w:rsidRPr="00E91888">
        <w:rPr>
          <w:rFonts w:ascii="Times New Roman" w:hAnsi="Times New Roman"/>
          <w:lang w:val="en-GB"/>
        </w:rPr>
        <w:t xml:space="preserve"> Label Product Catalog</w:t>
      </w:r>
      <w:r w:rsidR="005F1512">
        <w:rPr>
          <w:rFonts w:ascii="Times New Roman" w:hAnsi="Times New Roman"/>
          <w:lang w:val="en-GB"/>
        </w:rPr>
        <w:t>ue</w:t>
      </w:r>
      <w:r w:rsidRPr="00E91888">
        <w:rPr>
          <w:rFonts w:ascii="Times New Roman" w:hAnsi="Times New Roman"/>
          <w:lang w:val="en-GB"/>
        </w:rPr>
        <w:t>. The catalog</w:t>
      </w:r>
      <w:r w:rsidR="005F1512">
        <w:rPr>
          <w:rFonts w:ascii="Times New Roman" w:hAnsi="Times New Roman"/>
          <w:lang w:val="en-GB"/>
        </w:rPr>
        <w:t>ue</w:t>
      </w:r>
      <w:r w:rsidRPr="00E91888">
        <w:rPr>
          <w:rFonts w:ascii="Times New Roman" w:hAnsi="Times New Roman"/>
          <w:lang w:val="en-GB"/>
        </w:rPr>
        <w:t xml:space="preserve"> covers at least 11 RACHP products with related </w:t>
      </w:r>
      <w:r w:rsidR="00BA6F7B">
        <w:rPr>
          <w:rFonts w:ascii="Times New Roman" w:hAnsi="Times New Roman"/>
          <w:lang w:val="en-GB"/>
        </w:rPr>
        <w:t>EE</w:t>
      </w:r>
      <w:r w:rsidRPr="00E91888">
        <w:rPr>
          <w:rFonts w:ascii="Times New Roman" w:hAnsi="Times New Roman"/>
          <w:lang w:val="en-GB"/>
        </w:rPr>
        <w:t xml:space="preserve"> standards. Products include domestic refrigerators, room air conditioners (both fixed speed and inverters), chillers, water (ground) source heat pump, and all heat pump water heaters.</w:t>
      </w:r>
      <w:r w:rsidR="005F1512">
        <w:rPr>
          <w:rFonts w:ascii="Times New Roman" w:hAnsi="Times New Roman"/>
          <w:lang w:val="en-GB"/>
        </w:rPr>
        <w:br/>
      </w:r>
    </w:p>
    <w:p w14:paraId="6C9A330E" w14:textId="1356E6CA"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Colombia:</w:t>
      </w:r>
      <w:r w:rsidRPr="00E91888">
        <w:rPr>
          <w:rFonts w:ascii="Times New Roman" w:hAnsi="Times New Roman"/>
          <w:lang w:val="en-GB"/>
        </w:rPr>
        <w:t xml:space="preserve"> The Ministry of Mines and Energy, Mining and Energy Planning Unit (UPME) plans the development and use of energy and mineral resources and produces and disseminates information of mining and energy. It also promotes the design and implementation of plans, programmes and projects related to saving, conservation and efficient use of energy in all productive and economic sectors. A number of regulations relate to efficient use of energy in general, while certain policies focus on </w:t>
      </w:r>
      <w:r w:rsidR="0013284F">
        <w:rPr>
          <w:rFonts w:ascii="Times New Roman" w:hAnsi="Times New Roman"/>
          <w:lang w:val="en-GB"/>
        </w:rPr>
        <w:t>EE</w:t>
      </w:r>
      <w:r w:rsidRPr="00E91888">
        <w:rPr>
          <w:rFonts w:ascii="Times New Roman" w:hAnsi="Times New Roman"/>
          <w:lang w:val="en-GB"/>
        </w:rPr>
        <w:t xml:space="preserve">. The Ministry of Mines and Energy adopted the Indicative Action Plan 2010-2015 to develop a programme for the rational and efficient use of energy and other forms of non-conventional energy (PROURE, in Spanish). The second phase of this plan starts in 2017 until 2022 with specific goals for industrial RAC, commercial air conditioning, and domestic RAC. </w:t>
      </w:r>
    </w:p>
    <w:p w14:paraId="72A58A08" w14:textId="77777777" w:rsidR="004707BE" w:rsidRPr="00E91888" w:rsidRDefault="004707BE" w:rsidP="004707BE">
      <w:pPr>
        <w:autoSpaceDE w:val="0"/>
        <w:autoSpaceDN w:val="0"/>
        <w:adjustRightInd w:val="0"/>
        <w:spacing w:after="0" w:line="240" w:lineRule="auto"/>
        <w:ind w:left="720"/>
        <w:rPr>
          <w:rFonts w:ascii="Times New Roman" w:hAnsi="Times New Roman"/>
          <w:lang w:val="en-GB"/>
        </w:rPr>
      </w:pPr>
    </w:p>
    <w:p w14:paraId="53AD4F1D" w14:textId="77777777" w:rsidR="004707BE" w:rsidRPr="00E91888" w:rsidRDefault="004707BE" w:rsidP="004707BE">
      <w:pPr>
        <w:autoSpaceDE w:val="0"/>
        <w:autoSpaceDN w:val="0"/>
        <w:adjustRightInd w:val="0"/>
        <w:spacing w:after="0" w:line="240" w:lineRule="auto"/>
        <w:ind w:left="720"/>
        <w:rPr>
          <w:rFonts w:ascii="Times New Roman" w:hAnsi="Times New Roman"/>
          <w:lang w:val="en-GB"/>
        </w:rPr>
      </w:pPr>
      <w:r w:rsidRPr="00E91888">
        <w:rPr>
          <w:rFonts w:ascii="Times New Roman" w:hAnsi="Times New Roman"/>
          <w:lang w:val="en-GB"/>
        </w:rPr>
        <w:t>The Ministry of Mines and Energy also issued the RETIQ standard (Resolution 41012 of 2015 and its modifications) which entered into force on August 31, 2016 to establish the mandatory use of labels reporting on the performance of the equipment in terms of energy consumption and efficiency indicators. This regulation applies to domestic and commercial refrigeration equipment; washing machines; air conditioners type window and split; industrial electric motors and gas equipment (stoves, ovens and heaters). In the case of electric motors, the regulation restricts the marketing of equipment with low efficiencies. The label also helps to promote the use of efficient technology in the country, to guide the user’s preferences towards better energy performance equipment, and to increase market supply and demand for efficient equipment. RETIQ covers domestic refrigerators and/or freezers, commercial refrigerators and/or freezers, and air conditioners (room and window unit).</w:t>
      </w:r>
    </w:p>
    <w:p w14:paraId="3AC0EF44" w14:textId="77777777" w:rsidR="004707BE" w:rsidRPr="00E91888" w:rsidRDefault="004707BE" w:rsidP="004707BE">
      <w:pPr>
        <w:autoSpaceDE w:val="0"/>
        <w:autoSpaceDN w:val="0"/>
        <w:adjustRightInd w:val="0"/>
        <w:spacing w:after="0" w:line="240" w:lineRule="auto"/>
        <w:rPr>
          <w:rFonts w:ascii="Times New Roman" w:hAnsi="Times New Roman"/>
          <w:lang w:val="en-GB"/>
        </w:rPr>
      </w:pPr>
    </w:p>
    <w:p w14:paraId="16A7D47B" w14:textId="0F9DE99B" w:rsidR="004707BE" w:rsidRPr="00E91888" w:rsidRDefault="004707BE" w:rsidP="004707BE">
      <w:pPr>
        <w:autoSpaceDE w:val="0"/>
        <w:autoSpaceDN w:val="0"/>
        <w:adjustRightInd w:val="0"/>
        <w:spacing w:after="0" w:line="240" w:lineRule="auto"/>
        <w:ind w:left="720"/>
        <w:rPr>
          <w:rFonts w:ascii="Times New Roman" w:hAnsi="Times New Roman"/>
          <w:lang w:val="en-GB"/>
        </w:rPr>
      </w:pPr>
      <w:r w:rsidRPr="00E91888">
        <w:rPr>
          <w:rFonts w:ascii="Times New Roman" w:hAnsi="Times New Roman"/>
          <w:lang w:val="en-GB"/>
        </w:rPr>
        <w:t xml:space="preserve">At the moment there are no MEPS in Colombia. However, there are a number of technical standards for </w:t>
      </w:r>
      <w:r w:rsidR="00BA6F7B">
        <w:rPr>
          <w:rFonts w:ascii="Times New Roman" w:hAnsi="Times New Roman"/>
          <w:lang w:val="en-GB"/>
        </w:rPr>
        <w:t>EE</w:t>
      </w:r>
      <w:r w:rsidRPr="00E91888">
        <w:rPr>
          <w:rFonts w:ascii="Times New Roman" w:hAnsi="Times New Roman"/>
          <w:lang w:val="en-GB"/>
        </w:rPr>
        <w:t xml:space="preserve"> in refrigerators, freezers, and air conditioners. In addition, other Colombian Technical Standards (NTC, in Spanish) for RAC sector include a current revision to NTC 5310 "</w:t>
      </w:r>
      <w:r w:rsidR="00BA6F7B">
        <w:rPr>
          <w:rFonts w:ascii="Times New Roman" w:hAnsi="Times New Roman"/>
          <w:lang w:val="en-GB"/>
        </w:rPr>
        <w:t>EE</w:t>
      </w:r>
      <w:r w:rsidRPr="00E91888">
        <w:rPr>
          <w:rFonts w:ascii="Times New Roman" w:hAnsi="Times New Roman"/>
          <w:lang w:val="en-GB"/>
        </w:rPr>
        <w:t xml:space="preserve"> in commercial refrigeration equipment. Efficiency and label</w:t>
      </w:r>
      <w:r w:rsidR="0013284F">
        <w:rPr>
          <w:rFonts w:ascii="Times New Roman" w:hAnsi="Times New Roman"/>
          <w:lang w:val="en-GB"/>
        </w:rPr>
        <w:t>l</w:t>
      </w:r>
      <w:r w:rsidRPr="00E91888">
        <w:rPr>
          <w:rFonts w:ascii="Times New Roman" w:hAnsi="Times New Roman"/>
          <w:lang w:val="en-GB"/>
        </w:rPr>
        <w:t>ing ranges", for which the ISO 23953 standard is being used, but will have some adaptations and</w:t>
      </w:r>
      <w:r w:rsidR="0013284F">
        <w:rPr>
          <w:rFonts w:ascii="Times New Roman" w:hAnsi="Times New Roman"/>
          <w:lang w:val="en-GB"/>
        </w:rPr>
        <w:t xml:space="preserve"> is </w:t>
      </w:r>
      <w:r w:rsidRPr="00E91888">
        <w:rPr>
          <w:rFonts w:ascii="Times New Roman" w:hAnsi="Times New Roman"/>
          <w:lang w:val="en-GB"/>
        </w:rPr>
        <w:t>expected to be published August 2017.</w:t>
      </w:r>
      <w:r w:rsidR="005F1512">
        <w:rPr>
          <w:rFonts w:ascii="Times New Roman" w:hAnsi="Times New Roman"/>
          <w:lang w:val="en-GB"/>
        </w:rPr>
        <w:br/>
      </w:r>
    </w:p>
    <w:p w14:paraId="3F8F1ED1" w14:textId="3817A3F2"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El Salvador:</w:t>
      </w:r>
      <w:r w:rsidRPr="00E91888">
        <w:rPr>
          <w:rFonts w:ascii="Times New Roman" w:hAnsi="Times New Roman"/>
          <w:lang w:val="en-GB"/>
        </w:rPr>
        <w:t xml:space="preserve"> Since March 2012, the Salvador</w:t>
      </w:r>
      <w:r w:rsidR="005F1512">
        <w:rPr>
          <w:rFonts w:ascii="Times New Roman" w:hAnsi="Times New Roman"/>
          <w:lang w:val="en-GB"/>
        </w:rPr>
        <w:t>i</w:t>
      </w:r>
      <w:r w:rsidRPr="00E91888">
        <w:rPr>
          <w:rFonts w:ascii="Times New Roman" w:hAnsi="Times New Roman"/>
          <w:lang w:val="en-GB"/>
        </w:rPr>
        <w:t xml:space="preserve">an Organization for Standardization has issued certificates and certificates for the exemption of electric saving lamps and light bulbs, refrigerators for domestic and commercial use, in accordance with Salvadoran Standards (NSO) covering </w:t>
      </w:r>
      <w:r w:rsidR="00BA6F7B">
        <w:rPr>
          <w:rFonts w:ascii="Times New Roman" w:hAnsi="Times New Roman"/>
          <w:lang w:val="en-GB"/>
        </w:rPr>
        <w:t>EE</w:t>
      </w:r>
      <w:r w:rsidRPr="00E91888">
        <w:rPr>
          <w:rFonts w:ascii="Times New Roman" w:hAnsi="Times New Roman"/>
          <w:lang w:val="en-GB"/>
        </w:rPr>
        <w:t>, testing, and labe</w:t>
      </w:r>
      <w:r w:rsidR="005F1512">
        <w:rPr>
          <w:rFonts w:ascii="Times New Roman" w:hAnsi="Times New Roman"/>
          <w:lang w:val="en-GB"/>
        </w:rPr>
        <w:t>l</w:t>
      </w:r>
      <w:r w:rsidRPr="00E91888">
        <w:rPr>
          <w:rFonts w:ascii="Times New Roman" w:hAnsi="Times New Roman"/>
          <w:lang w:val="en-GB"/>
        </w:rPr>
        <w:t>ling.</w:t>
      </w:r>
      <w:r w:rsidR="005F1512">
        <w:rPr>
          <w:rFonts w:ascii="Times New Roman" w:hAnsi="Times New Roman"/>
          <w:lang w:val="en-GB"/>
        </w:rPr>
        <w:br/>
      </w:r>
    </w:p>
    <w:p w14:paraId="709E113D" w14:textId="77777777" w:rsidR="006225C4" w:rsidRDefault="006225C4" w:rsidP="006225C4">
      <w:pPr>
        <w:pStyle w:val="ListParagraph"/>
        <w:numPr>
          <w:ilvl w:val="0"/>
          <w:numId w:val="15"/>
        </w:numPr>
        <w:autoSpaceDE w:val="0"/>
        <w:autoSpaceDN w:val="0"/>
        <w:adjustRightInd w:val="0"/>
        <w:rPr>
          <w:rFonts w:ascii="Times New Roman" w:hAnsi="Times New Roman"/>
          <w:b/>
          <w:sz w:val="22"/>
          <w:szCs w:val="22"/>
          <w:lang w:val="en-GB"/>
        </w:rPr>
      </w:pPr>
      <w:r>
        <w:rPr>
          <w:rFonts w:ascii="Times New Roman" w:hAnsi="Times New Roman"/>
          <w:b/>
          <w:sz w:val="22"/>
          <w:szCs w:val="22"/>
          <w:lang w:val="en-GB"/>
        </w:rPr>
        <w:lastRenderedPageBreak/>
        <w:t xml:space="preserve">European Union (EU): </w:t>
      </w:r>
      <w:r>
        <w:rPr>
          <w:rFonts w:ascii="Times New Roman" w:hAnsi="Times New Roman"/>
          <w:sz w:val="22"/>
          <w:szCs w:val="22"/>
          <w:lang w:val="en-GB"/>
        </w:rPr>
        <w:t xml:space="preserve">The EU submission included several links to reports providing information and review of its regulations related to fluorinated gases. The EU committed to reduce overall </w:t>
      </w:r>
      <w:r w:rsidR="00A02E31">
        <w:rPr>
          <w:rFonts w:ascii="Times New Roman" w:hAnsi="Times New Roman"/>
          <w:sz w:val="22"/>
          <w:szCs w:val="22"/>
          <w:lang w:val="en-GB"/>
        </w:rPr>
        <w:t>GHG</w:t>
      </w:r>
      <w:r>
        <w:rPr>
          <w:rFonts w:ascii="Times New Roman" w:hAnsi="Times New Roman"/>
          <w:sz w:val="22"/>
          <w:szCs w:val="22"/>
          <w:lang w:val="en-GB"/>
        </w:rPr>
        <w:t xml:space="preserve"> emissions by 8% compared to the base year 1990 during the first commitment period 2008-2012. In order to comply with these commitments, the European Commission identified and developed an EU strategy which, inter alia, led to the adoption of Directive 2006/40/EC, the so-called MAC Directive, and Regulation (EC) No 842/2006, the so-called F-gas Regulation covering HFCs, PFCs, and SF</w:t>
      </w:r>
      <w:r>
        <w:rPr>
          <w:rFonts w:ascii="Times New Roman" w:hAnsi="Times New Roman"/>
          <w:sz w:val="22"/>
          <w:szCs w:val="22"/>
          <w:vertAlign w:val="subscript"/>
          <w:lang w:val="en-GB"/>
        </w:rPr>
        <w:t>6</w:t>
      </w:r>
      <w:r>
        <w:rPr>
          <w:rFonts w:ascii="Times New Roman" w:hAnsi="Times New Roman"/>
          <w:sz w:val="22"/>
          <w:szCs w:val="22"/>
          <w:lang w:val="en-GB"/>
        </w:rPr>
        <w:t>. The F-gas Regulation has been in effect since 2007, with some exception, and has been complemented by 10 Commission Regulations adopted 2007-2008. Whilst provisions have been directly applicable in the Member States, a few elements rely upon implementation through national legislation.</w:t>
      </w:r>
      <w:r>
        <w:rPr>
          <w:rFonts w:ascii="Times New Roman" w:hAnsi="Times New Roman"/>
          <w:b/>
          <w:sz w:val="22"/>
          <w:szCs w:val="22"/>
          <w:lang w:val="en-GB"/>
        </w:rPr>
        <w:t xml:space="preserve"> </w:t>
      </w:r>
    </w:p>
    <w:p w14:paraId="7B083EC7" w14:textId="77777777" w:rsidR="006225C4" w:rsidRDefault="006225C4" w:rsidP="006225C4">
      <w:pPr>
        <w:autoSpaceDE w:val="0"/>
        <w:autoSpaceDN w:val="0"/>
        <w:adjustRightInd w:val="0"/>
        <w:spacing w:after="0" w:line="240" w:lineRule="auto"/>
        <w:ind w:left="360"/>
        <w:rPr>
          <w:rFonts w:ascii="Times New Roman" w:hAnsi="Times New Roman"/>
          <w:b/>
          <w:sz w:val="20"/>
          <w:lang w:val="en-GB"/>
        </w:rPr>
      </w:pPr>
    </w:p>
    <w:p w14:paraId="065D4E9C" w14:textId="5DA8EAA7" w:rsidR="004707BE" w:rsidRPr="00E91888" w:rsidRDefault="006225C4" w:rsidP="00717FB1">
      <w:pPr>
        <w:autoSpaceDE w:val="0"/>
        <w:autoSpaceDN w:val="0"/>
        <w:adjustRightInd w:val="0"/>
        <w:spacing w:after="0" w:line="240" w:lineRule="auto"/>
        <w:ind w:left="720"/>
        <w:rPr>
          <w:rFonts w:ascii="Times New Roman" w:hAnsi="Times New Roman"/>
          <w:lang w:val="en-GB"/>
        </w:rPr>
      </w:pPr>
      <w:r>
        <w:rPr>
          <w:rFonts w:ascii="Times New Roman" w:hAnsi="Times New Roman"/>
          <w:lang w:val="en"/>
        </w:rPr>
        <w:t>The EU also submitted information on the 2012</w:t>
      </w:r>
      <w:r w:rsidR="00A02E31">
        <w:rPr>
          <w:rFonts w:ascii="Times New Roman" w:hAnsi="Times New Roman"/>
          <w:lang w:val="en"/>
        </w:rPr>
        <w:t xml:space="preserve"> Energy Efficiency Directive</w:t>
      </w:r>
      <w:r w:rsidR="0013284F">
        <w:rPr>
          <w:rFonts w:ascii="Times New Roman" w:hAnsi="Times New Roman"/>
          <w:lang w:val="en"/>
        </w:rPr>
        <w:t xml:space="preserve"> </w:t>
      </w:r>
      <w:r>
        <w:rPr>
          <w:rFonts w:ascii="Times New Roman" w:hAnsi="Times New Roman"/>
          <w:lang w:val="en"/>
        </w:rPr>
        <w:t xml:space="preserve">which establishes a set of binding measures to help the EU reach its 20% </w:t>
      </w:r>
      <w:r w:rsidR="00BA6F7B">
        <w:rPr>
          <w:rFonts w:ascii="Times New Roman" w:hAnsi="Times New Roman"/>
          <w:lang w:val="en"/>
        </w:rPr>
        <w:t>EE</w:t>
      </w:r>
      <w:r>
        <w:rPr>
          <w:rFonts w:ascii="Times New Roman" w:hAnsi="Times New Roman"/>
          <w:lang w:val="en"/>
        </w:rPr>
        <w:t xml:space="preserve"> target by 2020. Under the Directive, all EU countries are required to use energy more efficiently at all stages of the energy chain, from production to final consumption. In November 2016 the Commission proposed an</w:t>
      </w:r>
      <w:r w:rsidR="00A02E31">
        <w:rPr>
          <w:rFonts w:ascii="Times New Roman" w:hAnsi="Times New Roman"/>
          <w:lang w:val="en"/>
        </w:rPr>
        <w:t xml:space="preserve"> update to the Directive</w:t>
      </w:r>
      <w:r>
        <w:rPr>
          <w:rFonts w:ascii="Times New Roman" w:hAnsi="Times New Roman"/>
          <w:lang w:val="en"/>
        </w:rPr>
        <w:t xml:space="preserve">, including a new 30% </w:t>
      </w:r>
      <w:r w:rsidR="00BA6F7B">
        <w:rPr>
          <w:rFonts w:ascii="Times New Roman" w:hAnsi="Times New Roman"/>
          <w:lang w:val="en"/>
        </w:rPr>
        <w:t>EE</w:t>
      </w:r>
      <w:r>
        <w:rPr>
          <w:rFonts w:ascii="Times New Roman" w:hAnsi="Times New Roman"/>
          <w:lang w:val="en"/>
        </w:rPr>
        <w:t xml:space="preserve"> target for 2030, and measures to update the Directive to make sure the new target is met. The Commission publishes guidance notes to help officials in EU countries implement the Directive to ensure energy savings for consumers and industry alike.</w:t>
      </w:r>
      <w:r>
        <w:rPr>
          <w:rFonts w:ascii="Times New Roman" w:hAnsi="Times New Roman"/>
          <w:b/>
          <w:lang w:val="en-GB"/>
        </w:rPr>
        <w:t xml:space="preserve"> </w:t>
      </w:r>
      <w:r w:rsidR="005F1512">
        <w:rPr>
          <w:rFonts w:ascii="Times New Roman" w:hAnsi="Times New Roman"/>
          <w:lang w:val="en-GB"/>
        </w:rPr>
        <w:br/>
      </w:r>
    </w:p>
    <w:p w14:paraId="449D62F4" w14:textId="343EE01C"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Ghana:</w:t>
      </w:r>
      <w:r w:rsidRPr="00E91888">
        <w:rPr>
          <w:rFonts w:ascii="Times New Roman" w:hAnsi="Times New Roman"/>
          <w:lang w:val="en-GB"/>
        </w:rPr>
        <w:t xml:space="preserve"> Ghana has </w:t>
      </w:r>
      <w:r w:rsidR="00BA6F7B">
        <w:rPr>
          <w:rFonts w:ascii="Times New Roman" w:hAnsi="Times New Roman"/>
          <w:lang w:val="en-GB"/>
        </w:rPr>
        <w:t>EE</w:t>
      </w:r>
      <w:r w:rsidRPr="00E91888">
        <w:rPr>
          <w:rFonts w:ascii="Times New Roman" w:hAnsi="Times New Roman"/>
          <w:lang w:val="en-GB"/>
        </w:rPr>
        <w:t xml:space="preserve"> policy in place for refrigerating appliances and room air conditioners. MEPS were developed as far back as 2005 and 2008 for refrigerating and air-conditioning appliances, respectively. The MEPS are backed by laws to make compliance mandatory and to give legal backing for enforcement. There is also appliance labelling requirements.</w:t>
      </w:r>
      <w:r w:rsidR="005F1512">
        <w:rPr>
          <w:rFonts w:ascii="Times New Roman" w:hAnsi="Times New Roman"/>
          <w:lang w:val="en-GB"/>
        </w:rPr>
        <w:br/>
      </w:r>
    </w:p>
    <w:p w14:paraId="64EA11E4" w14:textId="6B286B09"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Grenada:</w:t>
      </w:r>
      <w:r w:rsidRPr="00E91888">
        <w:rPr>
          <w:rFonts w:ascii="Times New Roman" w:hAnsi="Times New Roman"/>
          <w:lang w:val="en-GB"/>
        </w:rPr>
        <w:t xml:space="preserve"> Grenada has a National Energy Policy that addresses </w:t>
      </w:r>
      <w:r w:rsidR="00BA6F7B">
        <w:rPr>
          <w:rFonts w:ascii="Times New Roman" w:hAnsi="Times New Roman"/>
          <w:lang w:val="en-GB"/>
        </w:rPr>
        <w:t>EE</w:t>
      </w:r>
      <w:r w:rsidRPr="00E91888">
        <w:rPr>
          <w:rFonts w:ascii="Times New Roman" w:hAnsi="Times New Roman"/>
          <w:lang w:val="en-GB"/>
        </w:rPr>
        <w:t xml:space="preserve"> broadly and not specific to the RACHP sector.  MEPS and energy label</w:t>
      </w:r>
      <w:r w:rsidR="0042520C">
        <w:rPr>
          <w:rFonts w:ascii="Times New Roman" w:hAnsi="Times New Roman"/>
          <w:lang w:val="en-GB"/>
        </w:rPr>
        <w:t>l</w:t>
      </w:r>
      <w:r w:rsidRPr="00E91888">
        <w:rPr>
          <w:rFonts w:ascii="Times New Roman" w:hAnsi="Times New Roman"/>
          <w:lang w:val="en-GB"/>
        </w:rPr>
        <w:t>ing standards are currently in development.</w:t>
      </w:r>
      <w:r w:rsidR="005F1512">
        <w:rPr>
          <w:rFonts w:ascii="Times New Roman" w:hAnsi="Times New Roman"/>
          <w:lang w:val="en-GB"/>
        </w:rPr>
        <w:br/>
      </w:r>
    </w:p>
    <w:p w14:paraId="02BD3D36" w14:textId="089F2272" w:rsidR="004707BE" w:rsidRPr="00717FB1" w:rsidRDefault="004707BE" w:rsidP="00521836">
      <w:pPr>
        <w:numPr>
          <w:ilvl w:val="0"/>
          <w:numId w:val="15"/>
        </w:numPr>
        <w:autoSpaceDE w:val="0"/>
        <w:autoSpaceDN w:val="0"/>
        <w:adjustRightInd w:val="0"/>
        <w:spacing w:after="0" w:line="240" w:lineRule="auto"/>
        <w:rPr>
          <w:rFonts w:ascii="Times New Roman" w:hAnsi="Times New Roman"/>
          <w:b/>
          <w:lang w:val="en-GB"/>
        </w:rPr>
      </w:pPr>
      <w:r w:rsidRPr="005F1512">
        <w:rPr>
          <w:rFonts w:ascii="Times New Roman" w:hAnsi="Times New Roman"/>
          <w:b/>
          <w:lang w:val="en-GB"/>
        </w:rPr>
        <w:t>Japan:</w:t>
      </w:r>
      <w:r w:rsidR="006225C4" w:rsidRPr="006225C4">
        <w:rPr>
          <w:rFonts w:ascii="Times New Roman" w:hAnsi="Times New Roman"/>
          <w:lang w:val="en-GB"/>
        </w:rPr>
        <w:t xml:space="preserve"> </w:t>
      </w:r>
      <w:r w:rsidR="006225C4">
        <w:rPr>
          <w:rFonts w:ascii="Times New Roman" w:hAnsi="Times New Roman"/>
          <w:lang w:val="en-GB"/>
        </w:rPr>
        <w:t xml:space="preserve">Two oil crises in the 1970s spurred Japan to enact the “Law concerning the Rational Use of Energy” (Energy Conservation Law) in 1979 and this provided a legal basis for energy conservation activities and progress to an industrial system that features the some of the most advanced rates of energy consumption efficiency. The Energy Conservation Law contained energy consumption efficiency standards for machinery and equipment to stimulate equipment energy conservation. Initially, the types of machinery and equipment covered by the regulations were limited to three items: electric refrigerators, air conditioners, and passenger cars. As a staple energy conservation measure for the residential and commercial sector and the transportation sector, Japan’s Top Runner Program was introduced to advance </w:t>
      </w:r>
      <w:r w:rsidR="00BA6F7B">
        <w:rPr>
          <w:rFonts w:ascii="Times New Roman" w:hAnsi="Times New Roman"/>
          <w:lang w:val="en-GB"/>
        </w:rPr>
        <w:t>EE</w:t>
      </w:r>
      <w:r w:rsidR="006225C4">
        <w:rPr>
          <w:rFonts w:ascii="Times New Roman" w:hAnsi="Times New Roman"/>
          <w:lang w:val="en-GB"/>
        </w:rPr>
        <w:t xml:space="preserve"> of machinery and equipment. It follows a maximum standard value system where targets are set based on the value of the most energy-efficient products on the market at the time of the value setting process. Initially providing standards with targets covering 11 products (including automobiles and air conditioners), the program currently includes over 20 products which must meet very high standards of equipment energy consumption efficiency</w:t>
      </w:r>
      <w:r w:rsidR="00A02E31">
        <w:rPr>
          <w:rFonts w:ascii="Times New Roman" w:hAnsi="Times New Roman"/>
          <w:lang w:val="en-GB"/>
        </w:rPr>
        <w:t>.</w:t>
      </w:r>
    </w:p>
    <w:p w14:paraId="30E1EAE1" w14:textId="77777777" w:rsidR="00A02E31" w:rsidRPr="005F1512" w:rsidRDefault="00A02E31" w:rsidP="00717FB1">
      <w:pPr>
        <w:autoSpaceDE w:val="0"/>
        <w:autoSpaceDN w:val="0"/>
        <w:adjustRightInd w:val="0"/>
        <w:spacing w:after="0" w:line="240" w:lineRule="auto"/>
        <w:ind w:left="720"/>
        <w:rPr>
          <w:rFonts w:ascii="Times New Roman" w:hAnsi="Times New Roman"/>
          <w:b/>
          <w:lang w:val="en-GB"/>
        </w:rPr>
      </w:pPr>
    </w:p>
    <w:p w14:paraId="65FC7E4C" w14:textId="5BF931B9"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Mexico:</w:t>
      </w:r>
      <w:r w:rsidRPr="00E91888">
        <w:rPr>
          <w:rFonts w:ascii="Times New Roman" w:hAnsi="Times New Roman"/>
          <w:lang w:val="en-GB"/>
        </w:rPr>
        <w:t xml:space="preserve"> Two organizations promote the use of energy efficient RACHP equipment: the National Commission for the Efficient Use of Energy (CONUEE, </w:t>
      </w:r>
      <w:proofErr w:type="spellStart"/>
      <w:r w:rsidRPr="00E91888">
        <w:rPr>
          <w:rFonts w:ascii="Times New Roman" w:hAnsi="Times New Roman"/>
          <w:lang w:val="en-GB"/>
        </w:rPr>
        <w:t>Comisión</w:t>
      </w:r>
      <w:proofErr w:type="spellEnd"/>
      <w:r w:rsidRPr="00E91888">
        <w:rPr>
          <w:rFonts w:ascii="Times New Roman" w:hAnsi="Times New Roman"/>
          <w:lang w:val="en-GB"/>
        </w:rPr>
        <w:t xml:space="preserve"> </w:t>
      </w:r>
      <w:proofErr w:type="spellStart"/>
      <w:r w:rsidRPr="00E91888">
        <w:rPr>
          <w:rFonts w:ascii="Times New Roman" w:hAnsi="Times New Roman"/>
          <w:lang w:val="en-GB"/>
        </w:rPr>
        <w:t>Nacional</w:t>
      </w:r>
      <w:proofErr w:type="spellEnd"/>
      <w:r w:rsidRPr="00E91888">
        <w:rPr>
          <w:rFonts w:ascii="Times New Roman" w:hAnsi="Times New Roman"/>
          <w:lang w:val="en-GB"/>
        </w:rPr>
        <w:t xml:space="preserve"> </w:t>
      </w:r>
      <w:proofErr w:type="spellStart"/>
      <w:r w:rsidRPr="00E91888">
        <w:rPr>
          <w:rFonts w:ascii="Times New Roman" w:hAnsi="Times New Roman"/>
          <w:lang w:val="en-GB"/>
        </w:rPr>
        <w:t>para</w:t>
      </w:r>
      <w:proofErr w:type="spellEnd"/>
      <w:r w:rsidRPr="00E91888">
        <w:rPr>
          <w:rFonts w:ascii="Times New Roman" w:hAnsi="Times New Roman"/>
          <w:lang w:val="en-GB"/>
        </w:rPr>
        <w:t xml:space="preserve"> el </w:t>
      </w:r>
      <w:proofErr w:type="spellStart"/>
      <w:r w:rsidRPr="00E91888">
        <w:rPr>
          <w:rFonts w:ascii="Times New Roman" w:hAnsi="Times New Roman"/>
          <w:lang w:val="en-GB"/>
        </w:rPr>
        <w:t>Uso</w:t>
      </w:r>
      <w:proofErr w:type="spellEnd"/>
      <w:r w:rsidRPr="00E91888">
        <w:rPr>
          <w:rFonts w:ascii="Times New Roman" w:hAnsi="Times New Roman"/>
          <w:lang w:val="en-GB"/>
        </w:rPr>
        <w:t xml:space="preserve"> </w:t>
      </w:r>
      <w:proofErr w:type="spellStart"/>
      <w:r w:rsidRPr="00E91888">
        <w:rPr>
          <w:rFonts w:ascii="Times New Roman" w:hAnsi="Times New Roman"/>
          <w:lang w:val="en-GB"/>
        </w:rPr>
        <w:t>Eficiente</w:t>
      </w:r>
      <w:proofErr w:type="spellEnd"/>
      <w:r w:rsidRPr="00E91888">
        <w:rPr>
          <w:rFonts w:ascii="Times New Roman" w:hAnsi="Times New Roman"/>
          <w:lang w:val="en-GB"/>
        </w:rPr>
        <w:t xml:space="preserve"> de </w:t>
      </w:r>
      <w:proofErr w:type="spellStart"/>
      <w:r w:rsidRPr="00E91888">
        <w:rPr>
          <w:rFonts w:ascii="Times New Roman" w:hAnsi="Times New Roman"/>
          <w:lang w:val="en-GB"/>
        </w:rPr>
        <w:t>Energía</w:t>
      </w:r>
      <w:proofErr w:type="spellEnd"/>
      <w:r w:rsidRPr="00E91888">
        <w:rPr>
          <w:rFonts w:ascii="Times New Roman" w:hAnsi="Times New Roman"/>
          <w:lang w:val="en-GB"/>
        </w:rPr>
        <w:t xml:space="preserve">) and the Trust for the Saving of Electrical Energy (FIDE, </w:t>
      </w:r>
      <w:proofErr w:type="spellStart"/>
      <w:r w:rsidRPr="00E91888">
        <w:rPr>
          <w:rFonts w:ascii="Times New Roman" w:hAnsi="Times New Roman"/>
          <w:lang w:val="en-GB"/>
        </w:rPr>
        <w:t>Fideicomiso</w:t>
      </w:r>
      <w:proofErr w:type="spellEnd"/>
      <w:r w:rsidRPr="00E91888">
        <w:rPr>
          <w:rFonts w:ascii="Times New Roman" w:hAnsi="Times New Roman"/>
          <w:lang w:val="en-GB"/>
        </w:rPr>
        <w:t xml:space="preserve"> </w:t>
      </w:r>
      <w:proofErr w:type="spellStart"/>
      <w:r w:rsidRPr="00E91888">
        <w:rPr>
          <w:rFonts w:ascii="Times New Roman" w:hAnsi="Times New Roman"/>
          <w:lang w:val="en-GB"/>
        </w:rPr>
        <w:t>para</w:t>
      </w:r>
      <w:proofErr w:type="spellEnd"/>
      <w:r w:rsidRPr="00E91888">
        <w:rPr>
          <w:rFonts w:ascii="Times New Roman" w:hAnsi="Times New Roman"/>
          <w:lang w:val="en-GB"/>
        </w:rPr>
        <w:t xml:space="preserve"> el </w:t>
      </w:r>
      <w:proofErr w:type="spellStart"/>
      <w:r w:rsidRPr="00E91888">
        <w:rPr>
          <w:rFonts w:ascii="Times New Roman" w:hAnsi="Times New Roman"/>
          <w:lang w:val="en-GB"/>
        </w:rPr>
        <w:t>Ahorro</w:t>
      </w:r>
      <w:proofErr w:type="spellEnd"/>
      <w:r w:rsidRPr="00E91888">
        <w:rPr>
          <w:rFonts w:ascii="Times New Roman" w:hAnsi="Times New Roman"/>
          <w:lang w:val="en-GB"/>
        </w:rPr>
        <w:t xml:space="preserve"> de </w:t>
      </w:r>
      <w:proofErr w:type="spellStart"/>
      <w:r w:rsidRPr="00E91888">
        <w:rPr>
          <w:rFonts w:ascii="Times New Roman" w:hAnsi="Times New Roman"/>
          <w:lang w:val="en-GB"/>
        </w:rPr>
        <w:t>Energía</w:t>
      </w:r>
      <w:proofErr w:type="spellEnd"/>
      <w:r w:rsidRPr="00E91888">
        <w:rPr>
          <w:rFonts w:ascii="Times New Roman" w:hAnsi="Times New Roman"/>
          <w:lang w:val="en-GB"/>
        </w:rPr>
        <w:t xml:space="preserve"> </w:t>
      </w:r>
      <w:proofErr w:type="spellStart"/>
      <w:r w:rsidRPr="00E91888">
        <w:rPr>
          <w:rFonts w:ascii="Times New Roman" w:hAnsi="Times New Roman"/>
          <w:lang w:val="en-GB"/>
        </w:rPr>
        <w:t>Eléctrica</w:t>
      </w:r>
      <w:proofErr w:type="spellEnd"/>
      <w:r w:rsidRPr="00E91888">
        <w:rPr>
          <w:rFonts w:ascii="Times New Roman" w:hAnsi="Times New Roman"/>
          <w:lang w:val="en-GB"/>
        </w:rPr>
        <w:t xml:space="preserve">). There are several MEPS available for refrigerators and air conditioners. In addition, FIDE has several programs related to </w:t>
      </w:r>
      <w:r w:rsidR="00BA6F7B">
        <w:rPr>
          <w:rFonts w:ascii="Times New Roman" w:hAnsi="Times New Roman"/>
          <w:lang w:val="en-GB"/>
        </w:rPr>
        <w:t>EE</w:t>
      </w:r>
      <w:r w:rsidRPr="00E91888">
        <w:rPr>
          <w:rFonts w:ascii="Times New Roman" w:hAnsi="Times New Roman"/>
          <w:lang w:val="en-GB"/>
        </w:rPr>
        <w:t>, label</w:t>
      </w:r>
      <w:r w:rsidR="0042520C">
        <w:rPr>
          <w:rFonts w:ascii="Times New Roman" w:hAnsi="Times New Roman"/>
          <w:lang w:val="en-GB"/>
        </w:rPr>
        <w:t>l</w:t>
      </w:r>
      <w:r w:rsidRPr="00E91888">
        <w:rPr>
          <w:rFonts w:ascii="Times New Roman" w:hAnsi="Times New Roman"/>
          <w:lang w:val="en-GB"/>
        </w:rPr>
        <w:t xml:space="preserve">ing, and financial incentives. </w:t>
      </w:r>
      <w:r w:rsidR="005F1512">
        <w:rPr>
          <w:rFonts w:ascii="Times New Roman" w:hAnsi="Times New Roman"/>
          <w:lang w:val="en-GB"/>
        </w:rPr>
        <w:br/>
      </w:r>
    </w:p>
    <w:p w14:paraId="2286222C" w14:textId="77777777"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Morocco:</w:t>
      </w:r>
      <w:r w:rsidRPr="00E91888">
        <w:rPr>
          <w:rFonts w:ascii="Times New Roman" w:hAnsi="Times New Roman"/>
          <w:lang w:val="en-GB"/>
        </w:rPr>
        <w:t xml:space="preserve"> Morocco has adopted a harmonized mandatory labelling system for RACHP equipment, which is currently being updated to align with the system adopted in Europe. Morocco is in the process of developing a MEPS and energy labelling for the following equipment: refrigerators, air conditioners, power transformers and electric motors.</w:t>
      </w:r>
      <w:r w:rsidR="005F1512">
        <w:rPr>
          <w:rFonts w:ascii="Times New Roman" w:hAnsi="Times New Roman"/>
          <w:lang w:val="en-GB"/>
        </w:rPr>
        <w:br/>
      </w:r>
    </w:p>
    <w:p w14:paraId="0ED9AF6E" w14:textId="42AA30E7"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lastRenderedPageBreak/>
        <w:t>Paraguay:</w:t>
      </w:r>
      <w:r w:rsidRPr="00E91888">
        <w:rPr>
          <w:rFonts w:ascii="Times New Roman" w:hAnsi="Times New Roman"/>
          <w:lang w:val="en-GB"/>
        </w:rPr>
        <w:t xml:space="preserve"> The country has institutions, policies, laws and regulations in place that address issues related to efficient energy use. At the institutional level, the Vice-Ministry of Mines and Energy (VMME) is responsible for establishing and guiding policies on the use and management of mineral and energy resources, while the </w:t>
      </w:r>
      <w:r w:rsidR="00BA6F7B">
        <w:rPr>
          <w:rFonts w:ascii="Times New Roman" w:hAnsi="Times New Roman"/>
          <w:lang w:val="en-GB"/>
        </w:rPr>
        <w:t>EE</w:t>
      </w:r>
      <w:r w:rsidRPr="00E91888">
        <w:rPr>
          <w:rFonts w:ascii="Times New Roman" w:hAnsi="Times New Roman"/>
          <w:lang w:val="en-GB"/>
        </w:rPr>
        <w:t xml:space="preserve"> Committee is composed of public institutions, standardization bodies and educational institutions whose goal is to identify existing projects and programmes related to </w:t>
      </w:r>
      <w:r w:rsidR="00BA6F7B">
        <w:rPr>
          <w:rFonts w:ascii="Times New Roman" w:hAnsi="Times New Roman"/>
          <w:lang w:val="en-GB"/>
        </w:rPr>
        <w:t>EE</w:t>
      </w:r>
      <w:r w:rsidRPr="00E91888">
        <w:rPr>
          <w:rFonts w:ascii="Times New Roman" w:hAnsi="Times New Roman"/>
          <w:lang w:val="en-GB"/>
        </w:rPr>
        <w:t xml:space="preserve"> and to establish </w:t>
      </w:r>
      <w:r w:rsidR="00BA6F7B">
        <w:rPr>
          <w:rFonts w:ascii="Times New Roman" w:hAnsi="Times New Roman"/>
          <w:lang w:val="en-GB"/>
        </w:rPr>
        <w:t>EE</w:t>
      </w:r>
      <w:r w:rsidRPr="00E91888">
        <w:rPr>
          <w:rFonts w:ascii="Times New Roman" w:hAnsi="Times New Roman"/>
          <w:lang w:val="en-GB"/>
        </w:rPr>
        <w:t xml:space="preserve"> criteria (product standardization and labelling, source replacement, etc.), among others.</w:t>
      </w:r>
      <w:r w:rsidR="00A02E31">
        <w:rPr>
          <w:rFonts w:ascii="Times New Roman" w:hAnsi="Times New Roman"/>
          <w:lang w:val="en-GB"/>
        </w:rPr>
        <w:t xml:space="preserve"> </w:t>
      </w:r>
      <w:r w:rsidRPr="00E91888">
        <w:rPr>
          <w:rFonts w:ascii="Times New Roman" w:hAnsi="Times New Roman"/>
          <w:lang w:val="en-GB"/>
        </w:rPr>
        <w:t xml:space="preserve">With regard to the RACHP sector, </w:t>
      </w:r>
      <w:r w:rsidR="0042520C">
        <w:rPr>
          <w:rFonts w:ascii="Times New Roman" w:hAnsi="Times New Roman"/>
          <w:lang w:val="en-GB"/>
        </w:rPr>
        <w:t>EE</w:t>
      </w:r>
      <w:r w:rsidRPr="00E91888">
        <w:rPr>
          <w:rFonts w:ascii="Times New Roman" w:hAnsi="Times New Roman"/>
          <w:lang w:val="en-GB"/>
        </w:rPr>
        <w:t xml:space="preserve"> is provided for within the framework of Paraguay’s energy policy, and technical regulations have been developed for the energy labelling of equipment.</w:t>
      </w:r>
      <w:r w:rsidR="005F1512">
        <w:rPr>
          <w:rFonts w:ascii="Times New Roman" w:hAnsi="Times New Roman"/>
          <w:lang w:val="en-GB"/>
        </w:rPr>
        <w:br/>
      </w:r>
    </w:p>
    <w:p w14:paraId="502BC057" w14:textId="77777777"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Switzerland:</w:t>
      </w:r>
      <w:r w:rsidRPr="00E91888">
        <w:rPr>
          <w:rFonts w:ascii="Times New Roman" w:hAnsi="Times New Roman"/>
          <w:lang w:val="en-GB"/>
        </w:rPr>
        <w:t xml:space="preserve"> there are MEPS and labelling systems in the national legislation for domestic and professional refrigerators, standalone-air conditioners, fr</w:t>
      </w:r>
      <w:r w:rsidR="00A02E31">
        <w:rPr>
          <w:rFonts w:ascii="Times New Roman" w:hAnsi="Times New Roman"/>
          <w:lang w:val="en-GB"/>
        </w:rPr>
        <w:t>eezers</w:t>
      </w:r>
      <w:r w:rsidRPr="00E91888">
        <w:rPr>
          <w:rFonts w:ascii="Times New Roman" w:hAnsi="Times New Roman"/>
          <w:lang w:val="en-GB"/>
        </w:rPr>
        <w:t xml:space="preserve"> and condensing units and recently for all kind of heating systems. For fix-installed room conditioning systems there are minimal energy requirements stipulated in the SN/SIA standards (Swiss standards and Swiss assoc. of architects and engineers).</w:t>
      </w:r>
      <w:r w:rsidR="005F1512">
        <w:rPr>
          <w:rFonts w:ascii="Times New Roman" w:hAnsi="Times New Roman"/>
          <w:lang w:val="en-GB"/>
        </w:rPr>
        <w:br/>
      </w:r>
    </w:p>
    <w:p w14:paraId="397E97FB" w14:textId="77777777" w:rsidR="006225C4" w:rsidRDefault="004707BE" w:rsidP="006225C4">
      <w:pPr>
        <w:numPr>
          <w:ilvl w:val="0"/>
          <w:numId w:val="44"/>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 xml:space="preserve">United States </w:t>
      </w:r>
      <w:r w:rsidR="006225C4">
        <w:rPr>
          <w:rFonts w:ascii="Times New Roman" w:hAnsi="Times New Roman"/>
          <w:b/>
          <w:lang w:val="en-GB"/>
        </w:rPr>
        <w:t xml:space="preserve">(US): </w:t>
      </w:r>
      <w:r w:rsidR="006225C4">
        <w:rPr>
          <w:rFonts w:ascii="Times New Roman" w:hAnsi="Times New Roman"/>
          <w:lang w:val="en-GB"/>
        </w:rPr>
        <w:t>For its submission, the US provided a 2016 report, “The Future of Air Conditioning for Buildings,” by the Building Technologies Office, within the U.S. Department of Energy’s Office of Energy Efficiency and Renewable Energy. This office is described as working “with researchers and industry to develop and deploy technologies that can substantially reduce energy consumption and GHG emissions in residential and commercial buildings.” The report characterizes the current landscape and trends in the global AC market, including discussion of both direct and indirect climate impacts, and potential global warming impacts from growing global A/C usage.</w:t>
      </w:r>
      <w:r w:rsidR="006225C4">
        <w:rPr>
          <w:rFonts w:ascii="Times New Roman" w:hAnsi="Times New Roman"/>
        </w:rPr>
        <w:t xml:space="preserve"> The report notes that future, significant growth in adoption of AC equipment will take place in developing countries, “</w:t>
      </w:r>
      <w:r w:rsidR="006225C4">
        <w:rPr>
          <w:rFonts w:ascii="Times New Roman" w:hAnsi="Times New Roman"/>
          <w:lang w:val="en-GB"/>
        </w:rPr>
        <w:t xml:space="preserve">especially those in hot and (possibly) humid climates with large and growing populations, such as India, China, Brazil, and Middle Eastern nations.” This market growth in AC equipment has the potential to drive up energy demand. </w:t>
      </w:r>
    </w:p>
    <w:p w14:paraId="489951DF" w14:textId="77777777" w:rsidR="006225C4" w:rsidRDefault="006225C4" w:rsidP="006225C4">
      <w:pPr>
        <w:autoSpaceDE w:val="0"/>
        <w:autoSpaceDN w:val="0"/>
        <w:adjustRightInd w:val="0"/>
        <w:spacing w:after="0" w:line="240" w:lineRule="auto"/>
        <w:ind w:left="720"/>
        <w:rPr>
          <w:rFonts w:ascii="Times New Roman" w:hAnsi="Times New Roman"/>
          <w:lang w:val="en-GB"/>
        </w:rPr>
      </w:pPr>
    </w:p>
    <w:p w14:paraId="3CE6C21C" w14:textId="3FC85322" w:rsidR="006225C4" w:rsidRDefault="006225C4" w:rsidP="006225C4">
      <w:pPr>
        <w:autoSpaceDE w:val="0"/>
        <w:autoSpaceDN w:val="0"/>
        <w:adjustRightInd w:val="0"/>
        <w:spacing w:after="0" w:line="240" w:lineRule="auto"/>
        <w:ind w:left="720"/>
        <w:rPr>
          <w:rFonts w:ascii="Times New Roman" w:hAnsi="Times New Roman"/>
          <w:lang w:val="en-GB"/>
        </w:rPr>
      </w:pPr>
      <w:r>
        <w:rPr>
          <w:rFonts w:ascii="Times New Roman" w:hAnsi="Times New Roman"/>
          <w:lang w:val="en-GB"/>
        </w:rPr>
        <w:t xml:space="preserve">The report also documents solutions that can help achieve international goals for </w:t>
      </w:r>
      <w:r w:rsidR="0042520C">
        <w:rPr>
          <w:rFonts w:ascii="Times New Roman" w:hAnsi="Times New Roman"/>
          <w:lang w:val="en-GB"/>
        </w:rPr>
        <w:t>EE</w:t>
      </w:r>
      <w:r>
        <w:rPr>
          <w:rFonts w:ascii="Times New Roman" w:hAnsi="Times New Roman"/>
          <w:lang w:val="en-GB"/>
        </w:rPr>
        <w:t xml:space="preserve"> and GHG emissions reductions. The solutions include pathways related to low-GWP refrigerants, </w:t>
      </w:r>
      <w:r w:rsidR="0042520C">
        <w:rPr>
          <w:rFonts w:ascii="Times New Roman" w:hAnsi="Times New Roman"/>
          <w:lang w:val="en-GB"/>
        </w:rPr>
        <w:t>EE</w:t>
      </w:r>
      <w:r>
        <w:rPr>
          <w:rFonts w:ascii="Times New Roman" w:hAnsi="Times New Roman"/>
          <w:lang w:val="en-GB"/>
        </w:rPr>
        <w:t xml:space="preserve"> innovations, long-term R&amp;D initiatives, and regulatory actions. The report notes that given the importance of both efficiency and refrigerant emissions, the total life cycle climate impacts of AC systems, i.e., both direct and indirect emissions, need to be considered in evaluating approaches to transition from high-GWP refrigerants. The report cites studies indicating that globally, stationary AC systems account for nearly 700 million metric tons of direct and indirect </w:t>
      </w:r>
      <w:r w:rsidR="00BA6F7B" w:rsidRPr="00E91888">
        <w:rPr>
          <w:rFonts w:ascii="Times New Roman" w:hAnsi="Times New Roman"/>
          <w:lang w:val="en-GB"/>
        </w:rPr>
        <w:t>CO</w:t>
      </w:r>
      <w:r w:rsidR="00BA6F7B" w:rsidRPr="0096517B">
        <w:rPr>
          <w:rFonts w:ascii="Times New Roman" w:hAnsi="Times New Roman"/>
          <w:vertAlign w:val="subscript"/>
          <w:lang w:val="en-GB"/>
        </w:rPr>
        <w:t>2</w:t>
      </w:r>
      <w:r>
        <w:rPr>
          <w:rFonts w:ascii="Times New Roman" w:hAnsi="Times New Roman"/>
          <w:lang w:val="en-GB"/>
        </w:rPr>
        <w:t>-equivalent emissions (MMTCO2e) annually. Indirect emissions from electricity generation account for approximately 74% of this total, with direct emissions of HFC and HCFC refrigerants accounting for 7% and 19%, respectively.</w:t>
      </w:r>
    </w:p>
    <w:p w14:paraId="7BB18DCD" w14:textId="77777777" w:rsidR="006225C4" w:rsidRDefault="006225C4" w:rsidP="006225C4">
      <w:pPr>
        <w:autoSpaceDE w:val="0"/>
        <w:autoSpaceDN w:val="0"/>
        <w:adjustRightInd w:val="0"/>
        <w:spacing w:after="0" w:line="240" w:lineRule="auto"/>
        <w:ind w:left="720"/>
        <w:rPr>
          <w:rFonts w:ascii="Times New Roman" w:hAnsi="Times New Roman"/>
          <w:lang w:val="en-GB"/>
        </w:rPr>
      </w:pPr>
    </w:p>
    <w:p w14:paraId="6599E54F" w14:textId="29FE919B" w:rsidR="006225C4" w:rsidRDefault="006225C4" w:rsidP="006225C4">
      <w:pPr>
        <w:autoSpaceDE w:val="0"/>
        <w:autoSpaceDN w:val="0"/>
        <w:adjustRightInd w:val="0"/>
        <w:spacing w:after="0" w:line="240" w:lineRule="auto"/>
        <w:ind w:left="720"/>
        <w:rPr>
          <w:rFonts w:ascii="Times New Roman" w:hAnsi="Times New Roman"/>
          <w:lang w:val="en-GB"/>
        </w:rPr>
      </w:pPr>
      <w:r>
        <w:rPr>
          <w:rFonts w:ascii="Times New Roman" w:hAnsi="Times New Roman"/>
          <w:lang w:val="en-GB"/>
        </w:rPr>
        <w:t>The report notes the importance of government and industry programs that have significantly increased the adoption of high efficiency AC systems through minimum efficiency standards, comparative and endorsement labels (e.g., ENERGY STAR), public challenges and awards, and incentive programs. It points to comprehensive approaches, combining efficiency with effective refrigerant management practices, high-performance building design, and renewable energy integration as the most effective means of reducing both direct and indirect AC emissions going forward. The report also considers the relative lifecycle cost implications in the transition from high-GWP refrigerants (with refrigerant cost being a minor component compared to energy consumption and other costs) and technology opportunities (i.e., non-vapo</w:t>
      </w:r>
      <w:r w:rsidR="0042520C">
        <w:rPr>
          <w:rFonts w:ascii="Times New Roman" w:hAnsi="Times New Roman"/>
          <w:lang w:val="en-GB"/>
        </w:rPr>
        <w:t>u</w:t>
      </w:r>
      <w:r>
        <w:rPr>
          <w:rFonts w:ascii="Times New Roman" w:hAnsi="Times New Roman"/>
          <w:lang w:val="en-GB"/>
        </w:rPr>
        <w:t>r compression technologies addressing both direct and indirect emissions) and promising areas of further research.</w:t>
      </w:r>
    </w:p>
    <w:p w14:paraId="5BFF0102" w14:textId="77777777" w:rsidR="006225C4" w:rsidRDefault="006225C4" w:rsidP="006225C4">
      <w:pPr>
        <w:autoSpaceDE w:val="0"/>
        <w:autoSpaceDN w:val="0"/>
        <w:adjustRightInd w:val="0"/>
        <w:spacing w:after="0" w:line="240" w:lineRule="auto"/>
        <w:ind w:left="720"/>
        <w:rPr>
          <w:rFonts w:ascii="Times New Roman" w:hAnsi="Times New Roman"/>
          <w:lang w:val="en-GB"/>
        </w:rPr>
      </w:pPr>
    </w:p>
    <w:p w14:paraId="60D6867C" w14:textId="2D401FD8" w:rsidR="004707BE" w:rsidRPr="00E91888" w:rsidRDefault="004707BE" w:rsidP="00521836">
      <w:pPr>
        <w:numPr>
          <w:ilvl w:val="0"/>
          <w:numId w:val="15"/>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Vietnam:</w:t>
      </w:r>
      <w:r w:rsidRPr="00E91888">
        <w:rPr>
          <w:rFonts w:ascii="Times New Roman" w:hAnsi="Times New Roman"/>
          <w:lang w:val="en-GB"/>
        </w:rPr>
        <w:t xml:space="preserve"> Currently, Vietnam has MEPS in place for domestic refrigerators, commercial refrigerators and domestic AC. Mandatory label</w:t>
      </w:r>
      <w:r w:rsidR="0042520C">
        <w:rPr>
          <w:rFonts w:ascii="Times New Roman" w:hAnsi="Times New Roman"/>
          <w:lang w:val="en-GB"/>
        </w:rPr>
        <w:t>l</w:t>
      </w:r>
      <w:r w:rsidRPr="00E91888">
        <w:rPr>
          <w:rFonts w:ascii="Times New Roman" w:hAnsi="Times New Roman"/>
          <w:lang w:val="en-GB"/>
        </w:rPr>
        <w:t>ing started in 2013 for AC in 5 categories, and domestic refrigerators, mandatory label</w:t>
      </w:r>
      <w:r w:rsidR="0042520C">
        <w:rPr>
          <w:rFonts w:ascii="Times New Roman" w:hAnsi="Times New Roman"/>
          <w:lang w:val="en-GB"/>
        </w:rPr>
        <w:t>l</w:t>
      </w:r>
      <w:r w:rsidRPr="00E91888">
        <w:rPr>
          <w:rFonts w:ascii="Times New Roman" w:hAnsi="Times New Roman"/>
          <w:lang w:val="en-GB"/>
        </w:rPr>
        <w:t>ing started in 2014 with 5 categories.</w:t>
      </w:r>
    </w:p>
    <w:p w14:paraId="0E4A4D58" w14:textId="77777777" w:rsidR="004707BE" w:rsidRPr="00E91888" w:rsidRDefault="004707BE" w:rsidP="00534C1B">
      <w:pPr>
        <w:pStyle w:val="Heading2"/>
      </w:pPr>
      <w:bookmarkStart w:id="43" w:name="_Toc369149816"/>
      <w:r w:rsidRPr="00E91888">
        <w:lastRenderedPageBreak/>
        <w:t xml:space="preserve">A.2 </w:t>
      </w:r>
      <w:r w:rsidR="005F1512">
        <w:tab/>
      </w:r>
      <w:r w:rsidRPr="00E91888">
        <w:t>Utility incentives</w:t>
      </w:r>
      <w:bookmarkEnd w:id="43"/>
    </w:p>
    <w:p w14:paraId="5385DE77" w14:textId="77777777" w:rsidR="004707BE" w:rsidRPr="00E91888" w:rsidRDefault="004707BE" w:rsidP="004707BE">
      <w:pPr>
        <w:autoSpaceDE w:val="0"/>
        <w:autoSpaceDN w:val="0"/>
        <w:adjustRightInd w:val="0"/>
        <w:spacing w:after="0" w:line="240" w:lineRule="auto"/>
        <w:rPr>
          <w:rFonts w:ascii="Times New Roman" w:hAnsi="Times New Roman"/>
          <w:lang w:val="en-GB"/>
        </w:rPr>
      </w:pPr>
    </w:p>
    <w:p w14:paraId="51B46F98" w14:textId="77777777" w:rsidR="004707BE" w:rsidRPr="00E91888" w:rsidRDefault="004707BE" w:rsidP="004707BE">
      <w:p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A number of parties reported that electric utilities operated programs to provide incentives to efficient use of energy overall and to promote the purchase of energy efficient RACHP equipment.</w:t>
      </w:r>
      <w:r w:rsidR="005F1512">
        <w:rPr>
          <w:rFonts w:ascii="Times New Roman" w:hAnsi="Times New Roman"/>
          <w:lang w:val="en-GB"/>
        </w:rPr>
        <w:br/>
      </w:r>
    </w:p>
    <w:p w14:paraId="1229F76F" w14:textId="77777777" w:rsidR="004707BE" w:rsidRPr="00E91888" w:rsidRDefault="004707BE" w:rsidP="00521836">
      <w:pPr>
        <w:numPr>
          <w:ilvl w:val="0"/>
          <w:numId w:val="17"/>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Australia:</w:t>
      </w:r>
      <w:r w:rsidRPr="00E91888">
        <w:rPr>
          <w:rFonts w:ascii="Times New Roman" w:hAnsi="Times New Roman"/>
          <w:lang w:val="en-GB"/>
        </w:rPr>
        <w:t xml:space="preserve"> State-based schemes that aim to reduce the consumption of electricity by encouraging the implementation of energy saving activities are in place in certain parts of the country. These schemes generally oblige electricity retailers and other large energy users to meet energy savings targets through purchasing and surrendering </w:t>
      </w:r>
      <w:proofErr w:type="spellStart"/>
      <w:r w:rsidRPr="00E91888">
        <w:rPr>
          <w:rFonts w:ascii="Times New Roman" w:hAnsi="Times New Roman"/>
          <w:lang w:val="en-GB"/>
        </w:rPr>
        <w:t>tradeable</w:t>
      </w:r>
      <w:proofErr w:type="spellEnd"/>
      <w:r w:rsidRPr="00E91888">
        <w:rPr>
          <w:rFonts w:ascii="Times New Roman" w:hAnsi="Times New Roman"/>
          <w:lang w:val="en-GB"/>
        </w:rPr>
        <w:t xml:space="preserve"> energy savings certificates. These certificates are created through energy saving projects that are often undertaken by third parties, such as the bulk purchase and install of appliances like air conditioners that are more energy efficient than would have otherwise been installed.</w:t>
      </w:r>
      <w:r w:rsidR="005F1512">
        <w:rPr>
          <w:rFonts w:ascii="Times New Roman" w:hAnsi="Times New Roman"/>
          <w:lang w:val="en-GB"/>
        </w:rPr>
        <w:br/>
      </w:r>
    </w:p>
    <w:p w14:paraId="6F060F4D" w14:textId="032A1812" w:rsidR="004707BE" w:rsidRPr="00E91888" w:rsidRDefault="004707BE" w:rsidP="00521836">
      <w:pPr>
        <w:numPr>
          <w:ilvl w:val="0"/>
          <w:numId w:val="17"/>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Canada:</w:t>
      </w:r>
      <w:r w:rsidRPr="00E91888">
        <w:rPr>
          <w:rFonts w:ascii="Times New Roman" w:hAnsi="Times New Roman"/>
          <w:lang w:val="en-GB"/>
        </w:rPr>
        <w:t xml:space="preserve"> Many electricity utilities in the country offer such incentives, one of the most common being rebate programmes for retiring old, inefficient domestic refrigerators and freezers. In addition, several utilities provide financial incentives to both households and businesses for upgrading to more </w:t>
      </w:r>
      <w:r w:rsidR="00BA6F7B">
        <w:rPr>
          <w:rFonts w:ascii="Times New Roman" w:hAnsi="Times New Roman"/>
          <w:lang w:val="en-GB"/>
        </w:rPr>
        <w:t>EE</w:t>
      </w:r>
      <w:r w:rsidRPr="00E91888">
        <w:rPr>
          <w:rFonts w:ascii="Times New Roman" w:hAnsi="Times New Roman"/>
          <w:lang w:val="en-GB"/>
        </w:rPr>
        <w:t xml:space="preserve"> refrigeration and air conditioning equipment. </w:t>
      </w:r>
      <w:r w:rsidR="005F1512">
        <w:rPr>
          <w:rFonts w:ascii="Times New Roman" w:hAnsi="Times New Roman"/>
          <w:lang w:val="en-GB"/>
        </w:rPr>
        <w:br/>
      </w:r>
    </w:p>
    <w:p w14:paraId="5685DCBB" w14:textId="77777777" w:rsidR="004707BE" w:rsidRPr="00E91888" w:rsidRDefault="004707BE" w:rsidP="00521836">
      <w:pPr>
        <w:numPr>
          <w:ilvl w:val="0"/>
          <w:numId w:val="17"/>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Colombia:</w:t>
      </w:r>
      <w:r w:rsidRPr="00E91888">
        <w:rPr>
          <w:rFonts w:ascii="Times New Roman" w:hAnsi="Times New Roman"/>
          <w:lang w:val="en-GB"/>
        </w:rPr>
        <w:t xml:space="preserve"> A few utilities currently have social projects to promote programmes and advise users on the rational use of energy. One of them disseminates information via electricity bills by including information about the economic and environmental benefits of replacing old and inefficient electric and electronic appliances through new more efficient ones, including domestic refrigerators.  Some of the major energy providers in Colombia offer a broad scope of consumer services including credit lines providing attractive payment terms for new, more energy-efficient appliances.</w:t>
      </w:r>
      <w:r w:rsidR="005F1512">
        <w:rPr>
          <w:rFonts w:ascii="Times New Roman" w:hAnsi="Times New Roman"/>
          <w:lang w:val="en-GB"/>
        </w:rPr>
        <w:br/>
      </w:r>
    </w:p>
    <w:p w14:paraId="6871D12A" w14:textId="00EA206B" w:rsidR="004707BE" w:rsidRPr="00E91888" w:rsidRDefault="004707BE" w:rsidP="00521836">
      <w:pPr>
        <w:numPr>
          <w:ilvl w:val="0"/>
          <w:numId w:val="17"/>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Mexico:</w:t>
      </w:r>
      <w:r w:rsidRPr="00E91888">
        <w:rPr>
          <w:rFonts w:ascii="Times New Roman" w:hAnsi="Times New Roman"/>
          <w:lang w:val="en-GB"/>
        </w:rPr>
        <w:t xml:space="preserve"> The Federal Electricity Commission (CFE, </w:t>
      </w:r>
      <w:proofErr w:type="spellStart"/>
      <w:r w:rsidRPr="00E91888">
        <w:rPr>
          <w:rFonts w:ascii="Times New Roman" w:hAnsi="Times New Roman"/>
          <w:lang w:val="en-GB"/>
        </w:rPr>
        <w:t>Comisión</w:t>
      </w:r>
      <w:proofErr w:type="spellEnd"/>
      <w:r w:rsidRPr="00E91888">
        <w:rPr>
          <w:rFonts w:ascii="Times New Roman" w:hAnsi="Times New Roman"/>
          <w:lang w:val="en-GB"/>
        </w:rPr>
        <w:t xml:space="preserve"> Federal de </w:t>
      </w:r>
      <w:proofErr w:type="spellStart"/>
      <w:r w:rsidRPr="00E91888">
        <w:rPr>
          <w:rFonts w:ascii="Times New Roman" w:hAnsi="Times New Roman"/>
          <w:lang w:val="en-GB"/>
        </w:rPr>
        <w:t>Electricidad</w:t>
      </w:r>
      <w:proofErr w:type="spellEnd"/>
      <w:r w:rsidRPr="00E91888">
        <w:rPr>
          <w:rFonts w:ascii="Times New Roman" w:hAnsi="Times New Roman"/>
          <w:lang w:val="en-GB"/>
        </w:rPr>
        <w:t>) through the FIDE and CONUEE programs, incentivize the purchase of energy efficient RACH equipment through programs on energy labe</w:t>
      </w:r>
      <w:r w:rsidR="005F1512">
        <w:rPr>
          <w:rFonts w:ascii="Times New Roman" w:hAnsi="Times New Roman"/>
          <w:lang w:val="en-GB"/>
        </w:rPr>
        <w:t>l</w:t>
      </w:r>
      <w:r w:rsidRPr="00E91888">
        <w:rPr>
          <w:rFonts w:ascii="Times New Roman" w:hAnsi="Times New Roman"/>
          <w:lang w:val="en-GB"/>
        </w:rPr>
        <w:t xml:space="preserve">ling, </w:t>
      </w:r>
      <w:r w:rsidR="00BA6F7B">
        <w:rPr>
          <w:rFonts w:ascii="Times New Roman" w:hAnsi="Times New Roman"/>
          <w:lang w:val="en-GB"/>
        </w:rPr>
        <w:t>EE</w:t>
      </w:r>
      <w:r w:rsidRPr="00E91888">
        <w:rPr>
          <w:rFonts w:ascii="Times New Roman" w:hAnsi="Times New Roman"/>
          <w:lang w:val="en-GB"/>
        </w:rPr>
        <w:t>, and financial incentives.</w:t>
      </w:r>
      <w:r w:rsidR="005F1512">
        <w:rPr>
          <w:rFonts w:ascii="Times New Roman" w:hAnsi="Times New Roman"/>
          <w:lang w:val="en-GB"/>
        </w:rPr>
        <w:br/>
      </w:r>
    </w:p>
    <w:p w14:paraId="7172334A" w14:textId="77777777" w:rsidR="004707BE" w:rsidRPr="00E91888" w:rsidRDefault="004707BE" w:rsidP="00521836">
      <w:pPr>
        <w:numPr>
          <w:ilvl w:val="0"/>
          <w:numId w:val="17"/>
        </w:numPr>
        <w:autoSpaceDE w:val="0"/>
        <w:autoSpaceDN w:val="0"/>
        <w:adjustRightInd w:val="0"/>
        <w:spacing w:after="0" w:line="240" w:lineRule="auto"/>
        <w:rPr>
          <w:rFonts w:ascii="Times New Roman" w:hAnsi="Times New Roman"/>
          <w:lang w:val="en-GB"/>
        </w:rPr>
      </w:pPr>
      <w:r w:rsidRPr="005F1512">
        <w:rPr>
          <w:rFonts w:ascii="Times New Roman" w:hAnsi="Times New Roman"/>
          <w:b/>
          <w:lang w:val="en-GB"/>
        </w:rPr>
        <w:t>Switzerland:</w:t>
      </w:r>
      <w:r w:rsidRPr="00E91888">
        <w:rPr>
          <w:rFonts w:ascii="Times New Roman" w:hAnsi="Times New Roman"/>
          <w:lang w:val="en-GB"/>
        </w:rPr>
        <w:t xml:space="preserve"> Some utilities promote energy efficient refrigerators in limited-time promotions.</w:t>
      </w:r>
    </w:p>
    <w:p w14:paraId="45268176" w14:textId="77777777" w:rsidR="004707BE" w:rsidRPr="00E91888" w:rsidRDefault="004707BE" w:rsidP="004707BE">
      <w:pPr>
        <w:autoSpaceDE w:val="0"/>
        <w:autoSpaceDN w:val="0"/>
        <w:adjustRightInd w:val="0"/>
        <w:spacing w:after="0" w:line="240" w:lineRule="auto"/>
        <w:rPr>
          <w:rFonts w:ascii="Times New Roman" w:hAnsi="Times New Roman"/>
          <w:b/>
          <w:lang w:val="en-GB"/>
        </w:rPr>
      </w:pPr>
    </w:p>
    <w:p w14:paraId="71417524" w14:textId="77777777" w:rsidR="004707BE" w:rsidRPr="00E91888" w:rsidRDefault="004707BE" w:rsidP="00B65A12">
      <w:pPr>
        <w:pStyle w:val="Heading2"/>
      </w:pPr>
      <w:bookmarkStart w:id="44" w:name="_Toc369149817"/>
      <w:r w:rsidRPr="00E91888">
        <w:t xml:space="preserve">A.3 </w:t>
      </w:r>
      <w:r w:rsidR="005F1512">
        <w:tab/>
      </w:r>
      <w:r w:rsidRPr="00E91888">
        <w:t>Other financial incentives</w:t>
      </w:r>
      <w:bookmarkEnd w:id="44"/>
    </w:p>
    <w:p w14:paraId="7737C7C8" w14:textId="77777777" w:rsidR="004707BE" w:rsidRPr="00E91888" w:rsidRDefault="004707BE" w:rsidP="004707BE">
      <w:pPr>
        <w:autoSpaceDE w:val="0"/>
        <w:autoSpaceDN w:val="0"/>
        <w:adjustRightInd w:val="0"/>
        <w:spacing w:after="0" w:line="240" w:lineRule="auto"/>
        <w:rPr>
          <w:rFonts w:ascii="Times New Roman" w:hAnsi="Times New Roman"/>
          <w:lang w:val="en-GB"/>
        </w:rPr>
      </w:pPr>
    </w:p>
    <w:p w14:paraId="31F83E77" w14:textId="77777777" w:rsidR="004707BE" w:rsidRPr="00E91888" w:rsidRDefault="004707BE" w:rsidP="004707BE">
      <w:p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Some parties reported on other financial incentives, other than those offered by electric utilities, to promote efficient use of energy generally or, more specifically, the purchase of more energy-efficient appliances.</w:t>
      </w:r>
      <w:r w:rsidR="005F1512">
        <w:rPr>
          <w:rFonts w:ascii="Times New Roman" w:hAnsi="Times New Roman"/>
          <w:lang w:val="en-GB"/>
        </w:rPr>
        <w:br/>
      </w:r>
    </w:p>
    <w:p w14:paraId="1B8129FC" w14:textId="77777777" w:rsidR="004707BE" w:rsidRPr="00E91888" w:rsidRDefault="004707BE" w:rsidP="00521836">
      <w:pPr>
        <w:numPr>
          <w:ilvl w:val="0"/>
          <w:numId w:val="27"/>
        </w:numPr>
        <w:autoSpaceDE w:val="0"/>
        <w:autoSpaceDN w:val="0"/>
        <w:adjustRightInd w:val="0"/>
        <w:spacing w:after="0" w:line="240" w:lineRule="auto"/>
        <w:rPr>
          <w:rFonts w:ascii="Times New Roman" w:hAnsi="Times New Roman"/>
          <w:b/>
          <w:lang w:val="en-GB"/>
        </w:rPr>
      </w:pPr>
      <w:r w:rsidRPr="005F1512">
        <w:rPr>
          <w:rFonts w:ascii="Times New Roman" w:hAnsi="Times New Roman"/>
          <w:b/>
          <w:lang w:val="en-GB"/>
        </w:rPr>
        <w:t>Australia</w:t>
      </w:r>
      <w:r w:rsidRPr="00E91888">
        <w:rPr>
          <w:rFonts w:ascii="Times New Roman" w:hAnsi="Times New Roman"/>
          <w:lang w:val="en-GB"/>
        </w:rPr>
        <w:t>: The Emissions Reduction Fund (ERF) provides financial incentives for low cost emissions reductions across the Australian economy. A range of methods have been approved for use under the ERF, including the Industrial Energy and Fuel Efficiency method, which allows for upgrades to heating, ventilation and cooling systems, and the High Efficiency Commercial Appliances method, which allows for the installation of new, highly efficient, air conditioners.</w:t>
      </w:r>
      <w:r w:rsidR="005F1512">
        <w:rPr>
          <w:rFonts w:ascii="Times New Roman" w:hAnsi="Times New Roman"/>
          <w:lang w:val="en-GB"/>
        </w:rPr>
        <w:br/>
      </w:r>
    </w:p>
    <w:p w14:paraId="4534585A" w14:textId="1C7B36F5" w:rsidR="004707BE" w:rsidRPr="00E91888" w:rsidRDefault="004707BE" w:rsidP="00521836">
      <w:pPr>
        <w:numPr>
          <w:ilvl w:val="0"/>
          <w:numId w:val="17"/>
        </w:numPr>
        <w:autoSpaceDE w:val="0"/>
        <w:autoSpaceDN w:val="0"/>
        <w:adjustRightInd w:val="0"/>
        <w:spacing w:after="0" w:line="240" w:lineRule="auto"/>
        <w:rPr>
          <w:rFonts w:ascii="Times New Roman" w:hAnsi="Times New Roman"/>
          <w:b/>
          <w:lang w:val="en-GB"/>
        </w:rPr>
      </w:pPr>
      <w:r w:rsidRPr="005F1512">
        <w:rPr>
          <w:rFonts w:ascii="Times New Roman" w:hAnsi="Times New Roman"/>
          <w:b/>
          <w:lang w:val="en-GB"/>
        </w:rPr>
        <w:t>Canada:</w:t>
      </w:r>
      <w:r w:rsidRPr="00E91888">
        <w:rPr>
          <w:rFonts w:ascii="Times New Roman" w:hAnsi="Times New Roman"/>
          <w:lang w:val="en-GB"/>
        </w:rPr>
        <w:t xml:space="preserve"> Some Canadian provincial governments have programs in place that provide some form of financial support to incentivize </w:t>
      </w:r>
      <w:r w:rsidR="00BA6F7B">
        <w:rPr>
          <w:rFonts w:ascii="Times New Roman" w:hAnsi="Times New Roman"/>
          <w:lang w:val="en-GB"/>
        </w:rPr>
        <w:t>EE</w:t>
      </w:r>
      <w:r w:rsidRPr="00E91888">
        <w:rPr>
          <w:rFonts w:ascii="Times New Roman" w:hAnsi="Times New Roman"/>
          <w:lang w:val="en-GB"/>
        </w:rPr>
        <w:t xml:space="preserve"> improvements and </w:t>
      </w:r>
      <w:r w:rsidR="008B5DAA">
        <w:rPr>
          <w:rFonts w:ascii="Times New Roman" w:hAnsi="Times New Roman"/>
          <w:lang w:val="en-GB"/>
        </w:rPr>
        <w:t xml:space="preserve">GHG </w:t>
      </w:r>
      <w:r w:rsidRPr="00E91888">
        <w:rPr>
          <w:rFonts w:ascii="Times New Roman" w:hAnsi="Times New Roman"/>
          <w:lang w:val="en-GB"/>
        </w:rPr>
        <w:t xml:space="preserve">reductions in various sectors, including RACHP sectors. As an example, the Government of </w:t>
      </w:r>
      <w:r w:rsidR="00A02E31">
        <w:rPr>
          <w:rFonts w:ascii="Times New Roman" w:hAnsi="Times New Roman"/>
          <w:lang w:val="en-GB"/>
        </w:rPr>
        <w:t xml:space="preserve">Quebec’s </w:t>
      </w:r>
      <w:proofErr w:type="spellStart"/>
      <w:r w:rsidR="00A02E31">
        <w:rPr>
          <w:rFonts w:ascii="Times New Roman" w:hAnsi="Times New Roman"/>
          <w:lang w:val="en-GB"/>
        </w:rPr>
        <w:t>EcoPer</w:t>
      </w:r>
      <w:r w:rsidRPr="00E91888">
        <w:rPr>
          <w:rFonts w:ascii="Times New Roman" w:hAnsi="Times New Roman"/>
          <w:lang w:val="en-GB"/>
        </w:rPr>
        <w:t>formance</w:t>
      </w:r>
      <w:proofErr w:type="spellEnd"/>
      <w:r w:rsidRPr="00E91888">
        <w:rPr>
          <w:rFonts w:ascii="Times New Roman" w:hAnsi="Times New Roman"/>
          <w:lang w:val="en-GB"/>
        </w:rPr>
        <w:t xml:space="preserve"> program provides grants for </w:t>
      </w:r>
      <w:r w:rsidR="00BA6F7B">
        <w:rPr>
          <w:rFonts w:ascii="Times New Roman" w:hAnsi="Times New Roman"/>
          <w:lang w:val="en-GB"/>
        </w:rPr>
        <w:t>EE</w:t>
      </w:r>
      <w:r w:rsidRPr="00E91888">
        <w:rPr>
          <w:rFonts w:ascii="Times New Roman" w:hAnsi="Times New Roman"/>
          <w:lang w:val="en-GB"/>
        </w:rPr>
        <w:t xml:space="preserve"> and conversion projects in businesses, institutions and municipalities. Projects can include the recovery of energy from the operation of RACHP equipment, conversion of equipment to CO</w:t>
      </w:r>
      <w:r w:rsidRPr="00717FB1">
        <w:rPr>
          <w:rFonts w:ascii="Times New Roman" w:hAnsi="Times New Roman"/>
          <w:vertAlign w:val="subscript"/>
          <w:lang w:val="en-GB"/>
        </w:rPr>
        <w:t>2</w:t>
      </w:r>
      <w:r w:rsidRPr="00E91888">
        <w:rPr>
          <w:rFonts w:ascii="Times New Roman" w:hAnsi="Times New Roman"/>
          <w:lang w:val="en-GB"/>
        </w:rPr>
        <w:t>, and recovery of refrigerant emissions. Both the refrigeration and air conditioning sectors can be considered, although projects tend to target the commercial and industrial refrigeration sub-sectors.</w:t>
      </w:r>
      <w:r w:rsidR="005F1512">
        <w:rPr>
          <w:rFonts w:ascii="Times New Roman" w:hAnsi="Times New Roman"/>
          <w:lang w:val="en-GB"/>
        </w:rPr>
        <w:br/>
      </w:r>
    </w:p>
    <w:p w14:paraId="042E4A31" w14:textId="3DF82777" w:rsidR="004707BE" w:rsidRPr="005F1512" w:rsidRDefault="004707BE" w:rsidP="00521836">
      <w:pPr>
        <w:numPr>
          <w:ilvl w:val="0"/>
          <w:numId w:val="17"/>
        </w:numPr>
        <w:autoSpaceDE w:val="0"/>
        <w:autoSpaceDN w:val="0"/>
        <w:adjustRightInd w:val="0"/>
        <w:spacing w:after="0" w:line="240" w:lineRule="auto"/>
        <w:rPr>
          <w:rFonts w:ascii="Times New Roman" w:hAnsi="Times New Roman"/>
          <w:b/>
          <w:lang w:val="en-GB"/>
        </w:rPr>
      </w:pPr>
      <w:r w:rsidRPr="005F1512">
        <w:rPr>
          <w:rFonts w:ascii="Times New Roman" w:hAnsi="Times New Roman"/>
          <w:b/>
          <w:lang w:val="en-GB"/>
        </w:rPr>
        <w:lastRenderedPageBreak/>
        <w:t>Ghana:</w:t>
      </w:r>
      <w:r w:rsidRPr="00E91888">
        <w:rPr>
          <w:rFonts w:ascii="Times New Roman" w:hAnsi="Times New Roman"/>
          <w:lang w:val="en-GB"/>
        </w:rPr>
        <w:t xml:space="preserve"> To be able to transform the refrigerating market to more efficient one, financial incentive in the form of rebate scheme was put in place between 2011 </w:t>
      </w:r>
      <w:r w:rsidR="00AB7419">
        <w:rPr>
          <w:rFonts w:ascii="Times New Roman" w:hAnsi="Times New Roman"/>
          <w:lang w:val="en-GB"/>
        </w:rPr>
        <w:t>and</w:t>
      </w:r>
      <w:r w:rsidR="00AB7419" w:rsidRPr="00E91888">
        <w:rPr>
          <w:rFonts w:ascii="Times New Roman" w:hAnsi="Times New Roman"/>
          <w:lang w:val="en-GB"/>
        </w:rPr>
        <w:t xml:space="preserve"> </w:t>
      </w:r>
      <w:r w:rsidRPr="00E91888">
        <w:rPr>
          <w:rFonts w:ascii="Times New Roman" w:hAnsi="Times New Roman"/>
          <w:lang w:val="en-GB"/>
        </w:rPr>
        <w:t xml:space="preserve">2015. To assist consumers buy new and efficient refrigerating appliances, coupons with monetary values were given to consumers who voluntarily turned in their old and inefficient refrigerating appliances. The rebate value was based on the level of efficiency of the appliance determined by the </w:t>
      </w:r>
      <w:r w:rsidR="00BA6F7B">
        <w:rPr>
          <w:rFonts w:ascii="Times New Roman" w:hAnsi="Times New Roman"/>
          <w:lang w:val="en-GB"/>
        </w:rPr>
        <w:t>EE</w:t>
      </w:r>
      <w:r w:rsidRPr="00E91888">
        <w:rPr>
          <w:rFonts w:ascii="Times New Roman" w:hAnsi="Times New Roman"/>
          <w:lang w:val="en-GB"/>
        </w:rPr>
        <w:t xml:space="preserve"> rating label.</w:t>
      </w:r>
    </w:p>
    <w:p w14:paraId="7EE0F6F0" w14:textId="77777777" w:rsidR="005F1512" w:rsidRPr="00E91888" w:rsidRDefault="005F1512" w:rsidP="005F1512">
      <w:pPr>
        <w:autoSpaceDE w:val="0"/>
        <w:autoSpaceDN w:val="0"/>
        <w:adjustRightInd w:val="0"/>
        <w:spacing w:after="0" w:line="240" w:lineRule="auto"/>
        <w:ind w:left="720"/>
        <w:rPr>
          <w:rFonts w:ascii="Times New Roman" w:hAnsi="Times New Roman"/>
          <w:b/>
          <w:lang w:val="en-GB"/>
        </w:rPr>
      </w:pPr>
    </w:p>
    <w:p w14:paraId="176E5DC9" w14:textId="77777777" w:rsidR="004707BE" w:rsidRPr="00E91888" w:rsidRDefault="004707BE" w:rsidP="00521836">
      <w:pPr>
        <w:numPr>
          <w:ilvl w:val="0"/>
          <w:numId w:val="17"/>
        </w:numPr>
        <w:autoSpaceDE w:val="0"/>
        <w:autoSpaceDN w:val="0"/>
        <w:adjustRightInd w:val="0"/>
        <w:spacing w:after="0" w:line="240" w:lineRule="auto"/>
        <w:rPr>
          <w:rFonts w:ascii="Times New Roman" w:hAnsi="Times New Roman"/>
          <w:b/>
          <w:lang w:val="en-GB"/>
        </w:rPr>
      </w:pPr>
      <w:r w:rsidRPr="005F1512">
        <w:rPr>
          <w:rFonts w:ascii="Times New Roman" w:hAnsi="Times New Roman"/>
          <w:b/>
          <w:lang w:val="en-GB"/>
        </w:rPr>
        <w:t>Grenada:</w:t>
      </w:r>
      <w:r w:rsidRPr="00E91888">
        <w:rPr>
          <w:rFonts w:ascii="Times New Roman" w:hAnsi="Times New Roman"/>
          <w:lang w:val="en-GB"/>
        </w:rPr>
        <w:t xml:space="preserve"> There is one private</w:t>
      </w:r>
      <w:r w:rsidR="005F1512">
        <w:rPr>
          <w:rFonts w:ascii="Times New Roman" w:hAnsi="Times New Roman"/>
          <w:lang w:val="en-GB"/>
        </w:rPr>
        <w:t xml:space="preserve"> </w:t>
      </w:r>
      <w:r w:rsidRPr="00E91888">
        <w:rPr>
          <w:rFonts w:ascii="Times New Roman" w:hAnsi="Times New Roman"/>
          <w:lang w:val="en-GB"/>
        </w:rPr>
        <w:t>sector HVAC company that offers a rebate of US$40 per ton of R-22 system replaced with an energy efficient alternative.</w:t>
      </w:r>
    </w:p>
    <w:p w14:paraId="0010A098" w14:textId="77777777" w:rsidR="004707BE" w:rsidRPr="00E91888" w:rsidRDefault="004707BE" w:rsidP="004707BE">
      <w:pPr>
        <w:autoSpaceDE w:val="0"/>
        <w:autoSpaceDN w:val="0"/>
        <w:adjustRightInd w:val="0"/>
        <w:spacing w:after="0" w:line="240" w:lineRule="auto"/>
        <w:rPr>
          <w:rFonts w:ascii="Times New Roman" w:hAnsi="Times New Roman"/>
          <w:b/>
          <w:lang w:val="en-GB"/>
        </w:rPr>
      </w:pPr>
    </w:p>
    <w:p w14:paraId="18EDA004" w14:textId="77777777" w:rsidR="004707BE" w:rsidRPr="00E91888" w:rsidRDefault="004707BE" w:rsidP="00B65A12">
      <w:pPr>
        <w:pStyle w:val="Heading2"/>
      </w:pPr>
      <w:bookmarkStart w:id="45" w:name="_Toc369149818"/>
      <w:r w:rsidRPr="00E91888">
        <w:t>A.4</w:t>
      </w:r>
      <w:r w:rsidR="003332BB">
        <w:tab/>
      </w:r>
      <w:r w:rsidRPr="00E91888">
        <w:t>Technology, research and development incentives</w:t>
      </w:r>
      <w:bookmarkEnd w:id="45"/>
    </w:p>
    <w:p w14:paraId="6F208727" w14:textId="77777777" w:rsidR="004707BE" w:rsidRPr="00E91888" w:rsidRDefault="004707BE" w:rsidP="004707BE">
      <w:pPr>
        <w:autoSpaceDE w:val="0"/>
        <w:autoSpaceDN w:val="0"/>
        <w:adjustRightInd w:val="0"/>
        <w:spacing w:after="0" w:line="240" w:lineRule="auto"/>
        <w:rPr>
          <w:rFonts w:ascii="Times New Roman" w:hAnsi="Times New Roman"/>
          <w:lang w:val="en-GB"/>
        </w:rPr>
      </w:pPr>
    </w:p>
    <w:p w14:paraId="4DEDD886" w14:textId="77777777" w:rsidR="004707BE" w:rsidRPr="00E91888" w:rsidRDefault="004707BE" w:rsidP="004707BE">
      <w:p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A number of parties reported on technology, research and development, and other programmes that encourage and support designers of systems or equipment manufacturers to provide energy efficient solutions in the RACHP sectors.</w:t>
      </w:r>
      <w:r w:rsidR="005F1512">
        <w:rPr>
          <w:rFonts w:ascii="Times New Roman" w:hAnsi="Times New Roman"/>
          <w:lang w:val="en-GB"/>
        </w:rPr>
        <w:br/>
      </w:r>
    </w:p>
    <w:p w14:paraId="38986FF6" w14:textId="740EC2E0" w:rsidR="004707BE" w:rsidRPr="00E91888" w:rsidRDefault="004707BE" w:rsidP="00521836">
      <w:pPr>
        <w:numPr>
          <w:ilvl w:val="0"/>
          <w:numId w:val="19"/>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Armenia</w:t>
      </w:r>
      <w:r w:rsidRPr="00E91888">
        <w:rPr>
          <w:rFonts w:ascii="Times New Roman" w:hAnsi="Times New Roman"/>
          <w:lang w:val="en-GB"/>
        </w:rPr>
        <w:t xml:space="preserve">: The Republic of Armenia, in consultations with RAC sector representatives and RAC Association of Armenia is considering the following technologies in terms of </w:t>
      </w:r>
      <w:r w:rsidR="00BA6F7B">
        <w:rPr>
          <w:rFonts w:ascii="Times New Roman" w:hAnsi="Times New Roman"/>
          <w:lang w:val="en-GB"/>
        </w:rPr>
        <w:t>EE</w:t>
      </w:r>
      <w:r w:rsidRPr="00E91888">
        <w:rPr>
          <w:rFonts w:ascii="Times New Roman" w:hAnsi="Times New Roman"/>
          <w:lang w:val="en-GB"/>
        </w:rPr>
        <w:t xml:space="preserve"> innovations:</w:t>
      </w:r>
    </w:p>
    <w:p w14:paraId="4B0BFDB1" w14:textId="77777777" w:rsidR="004707BE" w:rsidRPr="00E91888" w:rsidRDefault="004707BE" w:rsidP="00AB7419">
      <w:pPr>
        <w:numPr>
          <w:ilvl w:val="0"/>
          <w:numId w:val="37"/>
        </w:num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Free-cooling system with dry coolers, air handling units and fan coils for cooling office areas in large buildings which have cooling demand in cold season;</w:t>
      </w:r>
    </w:p>
    <w:p w14:paraId="26105A86" w14:textId="77777777" w:rsidR="004707BE" w:rsidRPr="00E91888" w:rsidRDefault="004707BE" w:rsidP="00AB7419">
      <w:pPr>
        <w:numPr>
          <w:ilvl w:val="0"/>
          <w:numId w:val="37"/>
        </w:num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Free-cooling of server rooms with the automatized outside air dampers and inverters fan system;</w:t>
      </w:r>
    </w:p>
    <w:p w14:paraId="5C6D9DBF" w14:textId="77777777" w:rsidR="004707BE" w:rsidRPr="00E91888" w:rsidRDefault="004707BE" w:rsidP="00AB7419">
      <w:pPr>
        <w:numPr>
          <w:ilvl w:val="0"/>
          <w:numId w:val="37"/>
        </w:num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Free-cooling of server rooms by the chillers with free-cooling coils for supplying the cooled glycol and water mixture directly to the computer rack integrated cooling system;</w:t>
      </w:r>
    </w:p>
    <w:p w14:paraId="744984C5" w14:textId="77777777" w:rsidR="004707BE" w:rsidRPr="00E91888" w:rsidRDefault="004707BE" w:rsidP="00AB7419">
      <w:pPr>
        <w:numPr>
          <w:ilvl w:val="0"/>
          <w:numId w:val="37"/>
        </w:num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Ground source heat pumps which works in cooling and heating modes on underground waters removed from the metro;</w:t>
      </w:r>
    </w:p>
    <w:p w14:paraId="43777858" w14:textId="77777777" w:rsidR="004707BE" w:rsidRPr="00E91888" w:rsidRDefault="004707BE" w:rsidP="00AB7419">
      <w:pPr>
        <w:numPr>
          <w:ilvl w:val="0"/>
          <w:numId w:val="37"/>
        </w:num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Ground source heat pumps which works in cooling and heating modes on underground waters;</w:t>
      </w:r>
    </w:p>
    <w:p w14:paraId="5950AEB2" w14:textId="77777777" w:rsidR="004707BE" w:rsidRPr="00E91888" w:rsidRDefault="004707BE" w:rsidP="00AB7419">
      <w:pPr>
        <w:numPr>
          <w:ilvl w:val="0"/>
          <w:numId w:val="37"/>
        </w:num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Solar photo-voltaic modules with battery accumulators integrated with ground source heat pumps power supply system working on cooling and heating modes on underground waters.</w:t>
      </w:r>
      <w:r w:rsidR="00353164" w:rsidRPr="00E91888">
        <w:rPr>
          <w:rFonts w:ascii="Times New Roman" w:hAnsi="Times New Roman"/>
          <w:lang w:val="en-GB"/>
        </w:rPr>
        <w:br/>
      </w:r>
    </w:p>
    <w:p w14:paraId="074ABDA1" w14:textId="27C89A10" w:rsidR="004707BE" w:rsidRPr="00E91888" w:rsidRDefault="004707BE" w:rsidP="00521836">
      <w:pPr>
        <w:numPr>
          <w:ilvl w:val="0"/>
          <w:numId w:val="28"/>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Australia</w:t>
      </w:r>
      <w:r w:rsidRPr="00E91888">
        <w:rPr>
          <w:rFonts w:ascii="Times New Roman" w:hAnsi="Times New Roman"/>
          <w:lang w:val="en-GB"/>
        </w:rPr>
        <w:t xml:space="preserve">: The Australian Institute of Refrigeration, Air Conditioning and Heating (AIRAH) has delivered a wide range of activities including training programmes for the HVAC&amp;R industry in relation to </w:t>
      </w:r>
      <w:r w:rsidR="00BA6F7B">
        <w:rPr>
          <w:rFonts w:ascii="Times New Roman" w:hAnsi="Times New Roman"/>
          <w:lang w:val="en-GB"/>
        </w:rPr>
        <w:t>EE</w:t>
      </w:r>
      <w:r w:rsidRPr="00E91888">
        <w:rPr>
          <w:rFonts w:ascii="Times New Roman" w:hAnsi="Times New Roman"/>
          <w:lang w:val="en-GB"/>
        </w:rPr>
        <w:t>.</w:t>
      </w:r>
      <w:r w:rsidRPr="00E91888">
        <w:rPr>
          <w:rFonts w:ascii="Times New Roman" w:hAnsi="Times New Roman"/>
          <w:color w:val="000000"/>
          <w:lang w:val="en-GB"/>
        </w:rPr>
        <w:t xml:space="preserve"> </w:t>
      </w:r>
      <w:r w:rsidRPr="00E91888">
        <w:rPr>
          <w:rFonts w:ascii="Times New Roman" w:hAnsi="Times New Roman"/>
          <w:lang w:val="en-GB"/>
        </w:rPr>
        <w:t xml:space="preserve">AIRAH’s annual conference programmes have a strong emphasis on </w:t>
      </w:r>
      <w:r w:rsidR="00BA6F7B">
        <w:rPr>
          <w:rFonts w:ascii="Times New Roman" w:hAnsi="Times New Roman"/>
          <w:lang w:val="en-GB"/>
        </w:rPr>
        <w:t>EE</w:t>
      </w:r>
      <w:r w:rsidRPr="00E91888">
        <w:rPr>
          <w:rFonts w:ascii="Times New Roman" w:hAnsi="Times New Roman"/>
          <w:lang w:val="en-GB"/>
        </w:rPr>
        <w:t xml:space="preserve"> for new buildings, for existing buildings and refrigeration. It has also published numerous case studies and technical papers in its Equilibrium journal over many years and developed a range of technical or “Design Aid” manuals focusing on whole of life and sustainability</w:t>
      </w:r>
      <w:r w:rsidR="00353164" w:rsidRPr="00E91888">
        <w:rPr>
          <w:rFonts w:ascii="Times New Roman" w:hAnsi="Times New Roman"/>
          <w:lang w:val="en-GB"/>
        </w:rPr>
        <w:t>.</w:t>
      </w:r>
      <w:r w:rsidR="00353164" w:rsidRPr="00E91888">
        <w:rPr>
          <w:rFonts w:ascii="Times New Roman" w:hAnsi="Times New Roman"/>
          <w:lang w:val="en-GB"/>
        </w:rPr>
        <w:br/>
      </w:r>
    </w:p>
    <w:p w14:paraId="59599098" w14:textId="6B69CABC" w:rsidR="004707BE" w:rsidRPr="00E91888" w:rsidRDefault="004707BE" w:rsidP="00521836">
      <w:pPr>
        <w:numPr>
          <w:ilvl w:val="0"/>
          <w:numId w:val="28"/>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Canada</w:t>
      </w:r>
      <w:r w:rsidRPr="00E91888">
        <w:rPr>
          <w:rFonts w:ascii="Times New Roman" w:hAnsi="Times New Roman"/>
          <w:lang w:val="en-GB"/>
        </w:rPr>
        <w:t xml:space="preserve">: There are various funding programs related to improving </w:t>
      </w:r>
      <w:r w:rsidR="00BA6F7B">
        <w:rPr>
          <w:rFonts w:ascii="Times New Roman" w:hAnsi="Times New Roman"/>
          <w:lang w:val="en-GB"/>
        </w:rPr>
        <w:t>EE</w:t>
      </w:r>
      <w:r w:rsidRPr="00E91888">
        <w:rPr>
          <w:rFonts w:ascii="Times New Roman" w:hAnsi="Times New Roman"/>
          <w:lang w:val="en-GB"/>
        </w:rPr>
        <w:t xml:space="preserve">, which could in principle be accessed by RACHP designers and equipment manufacturers if they fulfil certain criteria. Such programs include the federal government’s Program of Energy Research and Development and Energy Innovation Program. In addition, the work of </w:t>
      </w:r>
      <w:proofErr w:type="spellStart"/>
      <w:r w:rsidRPr="00E91888">
        <w:rPr>
          <w:rFonts w:ascii="Times New Roman" w:hAnsi="Times New Roman"/>
          <w:lang w:val="en-GB"/>
        </w:rPr>
        <w:t>Canmet</w:t>
      </w:r>
      <w:proofErr w:type="spellEnd"/>
      <w:r w:rsidR="00353164" w:rsidRPr="00E91888">
        <w:rPr>
          <w:rFonts w:ascii="Times New Roman" w:hAnsi="Times New Roman"/>
          <w:lang w:val="en-GB"/>
        </w:rPr>
        <w:t xml:space="preserve"> </w:t>
      </w:r>
      <w:r w:rsidRPr="00E91888">
        <w:rPr>
          <w:rFonts w:ascii="Times New Roman" w:hAnsi="Times New Roman"/>
          <w:lang w:val="en-GB"/>
        </w:rPr>
        <w:t xml:space="preserve">Energy, a research and technology division of Natural Resources Canada, has contributed to the design and development of more energy efficient systems in some refrigeration applications. Notably, </w:t>
      </w:r>
      <w:proofErr w:type="spellStart"/>
      <w:r w:rsidRPr="00E91888">
        <w:rPr>
          <w:rFonts w:ascii="Times New Roman" w:hAnsi="Times New Roman"/>
          <w:lang w:val="en-GB"/>
        </w:rPr>
        <w:t>Canmet</w:t>
      </w:r>
      <w:proofErr w:type="spellEnd"/>
      <w:r w:rsidRPr="00E91888">
        <w:rPr>
          <w:rFonts w:ascii="Times New Roman" w:hAnsi="Times New Roman"/>
          <w:lang w:val="en-GB"/>
        </w:rPr>
        <w:t xml:space="preserve"> has helped to facilitate the introduction of </w:t>
      </w:r>
      <w:r w:rsidR="00BA6F7B" w:rsidRPr="00E91888">
        <w:rPr>
          <w:rFonts w:ascii="Times New Roman" w:hAnsi="Times New Roman"/>
          <w:lang w:val="en-GB"/>
        </w:rPr>
        <w:t>CO</w:t>
      </w:r>
      <w:r w:rsidR="00BA6F7B" w:rsidRPr="0096517B">
        <w:rPr>
          <w:rFonts w:ascii="Times New Roman" w:hAnsi="Times New Roman"/>
          <w:vertAlign w:val="subscript"/>
          <w:lang w:val="en-GB"/>
        </w:rPr>
        <w:t>2</w:t>
      </w:r>
      <w:r w:rsidR="00BA6F7B">
        <w:rPr>
          <w:rFonts w:ascii="Times New Roman" w:hAnsi="Times New Roman"/>
          <w:vertAlign w:val="subscript"/>
          <w:lang w:val="en-GB"/>
        </w:rPr>
        <w:t xml:space="preserve"> </w:t>
      </w:r>
      <w:r w:rsidRPr="00E91888">
        <w:rPr>
          <w:rFonts w:ascii="Times New Roman" w:hAnsi="Times New Roman"/>
          <w:lang w:val="en-GB"/>
        </w:rPr>
        <w:t xml:space="preserve">as a refrigerant and as a heat transfer fluid in secondary loop refrigeration systems, with a view to achieve both </w:t>
      </w:r>
      <w:r w:rsidR="00BA6F7B">
        <w:rPr>
          <w:rFonts w:ascii="Times New Roman" w:hAnsi="Times New Roman"/>
          <w:lang w:val="en-GB"/>
        </w:rPr>
        <w:t>EE</w:t>
      </w:r>
      <w:r w:rsidRPr="00E91888">
        <w:rPr>
          <w:rFonts w:ascii="Times New Roman" w:hAnsi="Times New Roman"/>
          <w:lang w:val="en-GB"/>
        </w:rPr>
        <w:t xml:space="preserve"> gains and reductions in direct emissions of refrigerants. Currently, </w:t>
      </w:r>
      <w:proofErr w:type="spellStart"/>
      <w:r w:rsidRPr="00E91888">
        <w:rPr>
          <w:rFonts w:ascii="Times New Roman" w:hAnsi="Times New Roman"/>
          <w:lang w:val="en-GB"/>
        </w:rPr>
        <w:t>Canmet</w:t>
      </w:r>
      <w:proofErr w:type="spellEnd"/>
      <w:r w:rsidRPr="00E91888">
        <w:rPr>
          <w:rFonts w:ascii="Times New Roman" w:hAnsi="Times New Roman"/>
          <w:lang w:val="en-GB"/>
        </w:rPr>
        <w:t xml:space="preserve"> is undertaking projects aimed at developing more efficient and cost effective heat pump systems and at improving and addressing barriers for the uptake of ejector technologies to optimize thermal energy for refrigeration and air conditioning systems.</w:t>
      </w:r>
    </w:p>
    <w:p w14:paraId="5C0CFF84" w14:textId="77777777" w:rsidR="004707BE" w:rsidRPr="00E91888" w:rsidRDefault="004707BE" w:rsidP="004707BE">
      <w:pPr>
        <w:autoSpaceDE w:val="0"/>
        <w:autoSpaceDN w:val="0"/>
        <w:adjustRightInd w:val="0"/>
        <w:spacing w:after="0" w:line="240" w:lineRule="auto"/>
        <w:ind w:left="720"/>
        <w:rPr>
          <w:rFonts w:ascii="Times New Roman" w:hAnsi="Times New Roman"/>
          <w:lang w:val="en-GB"/>
        </w:rPr>
      </w:pPr>
    </w:p>
    <w:p w14:paraId="79B36528" w14:textId="77777777" w:rsidR="004707BE" w:rsidRPr="00E91888" w:rsidRDefault="004707BE" w:rsidP="00915EBA">
      <w:pPr>
        <w:autoSpaceDE w:val="0"/>
        <w:autoSpaceDN w:val="0"/>
        <w:adjustRightInd w:val="0"/>
        <w:spacing w:after="120" w:line="240" w:lineRule="auto"/>
        <w:ind w:left="720"/>
        <w:rPr>
          <w:rFonts w:ascii="Times New Roman" w:hAnsi="Times New Roman"/>
          <w:lang w:val="en-GB"/>
        </w:rPr>
      </w:pPr>
      <w:r w:rsidRPr="00E91888">
        <w:rPr>
          <w:rFonts w:ascii="Times New Roman" w:hAnsi="Times New Roman"/>
          <w:lang w:val="en-GB"/>
        </w:rPr>
        <w:lastRenderedPageBreak/>
        <w:t xml:space="preserve">Many Canadian universities offer “energy management” certificates. While not specific to the RACHP sector, there are certain aspects of these programs that touch on refrigeration and air conditioning systems. </w:t>
      </w:r>
    </w:p>
    <w:p w14:paraId="723CB98C" w14:textId="77777777" w:rsidR="004707BE" w:rsidRPr="00E91888" w:rsidRDefault="004707BE" w:rsidP="00915EBA">
      <w:pPr>
        <w:numPr>
          <w:ilvl w:val="0"/>
          <w:numId w:val="39"/>
        </w:numPr>
        <w:autoSpaceDE w:val="0"/>
        <w:autoSpaceDN w:val="0"/>
        <w:adjustRightInd w:val="0"/>
        <w:spacing w:after="120" w:line="240" w:lineRule="auto"/>
        <w:ind w:left="1426"/>
        <w:rPr>
          <w:rFonts w:ascii="Times New Roman" w:hAnsi="Times New Roman"/>
          <w:lang w:val="en-GB"/>
        </w:rPr>
      </w:pPr>
      <w:r w:rsidRPr="00E91888">
        <w:rPr>
          <w:rFonts w:ascii="Times New Roman" w:hAnsi="Times New Roman"/>
          <w:lang w:val="en-GB"/>
        </w:rPr>
        <w:t>The Canadian Green Building Council (</w:t>
      </w:r>
      <w:proofErr w:type="spellStart"/>
      <w:r w:rsidRPr="00E91888">
        <w:rPr>
          <w:rFonts w:ascii="Times New Roman" w:hAnsi="Times New Roman"/>
          <w:lang w:val="en-GB"/>
        </w:rPr>
        <w:t>CaGBC</w:t>
      </w:r>
      <w:proofErr w:type="spellEnd"/>
      <w:r w:rsidRPr="00E91888">
        <w:rPr>
          <w:rFonts w:ascii="Times New Roman" w:hAnsi="Times New Roman"/>
          <w:lang w:val="en-GB"/>
        </w:rPr>
        <w:t>) manages the LEED program for buildings (new and existing) and certifies professionals in the design of LEED buildings.  While the LEED program uses the whole building approach, part of the rating comes from refrigeration/AC systems.</w:t>
      </w:r>
    </w:p>
    <w:p w14:paraId="1EA7202E" w14:textId="549381C3" w:rsidR="004707BE" w:rsidRPr="00E91888" w:rsidRDefault="004707BE" w:rsidP="00AB7419">
      <w:pPr>
        <w:numPr>
          <w:ilvl w:val="0"/>
          <w:numId w:val="39"/>
        </w:numPr>
        <w:autoSpaceDE w:val="0"/>
        <w:autoSpaceDN w:val="0"/>
        <w:adjustRightInd w:val="0"/>
        <w:spacing w:after="0" w:line="240" w:lineRule="auto"/>
        <w:rPr>
          <w:rFonts w:ascii="Times New Roman" w:hAnsi="Times New Roman"/>
          <w:lang w:val="en-GB"/>
        </w:rPr>
      </w:pPr>
      <w:r w:rsidRPr="00E91888">
        <w:rPr>
          <w:rFonts w:ascii="Times New Roman" w:hAnsi="Times New Roman"/>
          <w:lang w:val="en-GB"/>
        </w:rPr>
        <w:t xml:space="preserve">The City of Toronto’s program informs building owners/designers on how to design buildings that could be “district energy-ready” so it can use the </w:t>
      </w:r>
      <w:proofErr w:type="spellStart"/>
      <w:r w:rsidRPr="00E91888">
        <w:rPr>
          <w:rFonts w:ascii="Times New Roman" w:hAnsi="Times New Roman"/>
          <w:lang w:val="en-GB"/>
        </w:rPr>
        <w:t>Enwave</w:t>
      </w:r>
      <w:proofErr w:type="spellEnd"/>
      <w:r w:rsidRPr="00E91888">
        <w:rPr>
          <w:rFonts w:ascii="Times New Roman" w:hAnsi="Times New Roman"/>
          <w:lang w:val="en-GB"/>
        </w:rPr>
        <w:t xml:space="preserve"> “deep lake” district water cooling system, a large scale district cooling that would reduce the use of refrigerants as it uses cold </w:t>
      </w:r>
      <w:r w:rsidR="0042520C">
        <w:rPr>
          <w:rFonts w:ascii="Times New Roman" w:hAnsi="Times New Roman"/>
          <w:lang w:val="en-GB"/>
        </w:rPr>
        <w:t>L</w:t>
      </w:r>
      <w:r w:rsidRPr="00E91888">
        <w:rPr>
          <w:rFonts w:ascii="Times New Roman" w:hAnsi="Times New Roman"/>
          <w:lang w:val="en-GB"/>
        </w:rPr>
        <w:t>ake Ontario water as the main cooling medium.</w:t>
      </w:r>
    </w:p>
    <w:p w14:paraId="0C8A42FB" w14:textId="77777777" w:rsidR="004707BE" w:rsidRPr="00E91888" w:rsidRDefault="004707BE" w:rsidP="004707BE">
      <w:pPr>
        <w:autoSpaceDE w:val="0"/>
        <w:autoSpaceDN w:val="0"/>
        <w:adjustRightInd w:val="0"/>
        <w:spacing w:after="0" w:line="240" w:lineRule="auto"/>
        <w:ind w:left="720"/>
        <w:rPr>
          <w:rFonts w:ascii="Times New Roman" w:hAnsi="Times New Roman"/>
          <w:lang w:val="en-GB"/>
        </w:rPr>
      </w:pPr>
    </w:p>
    <w:p w14:paraId="2F38487D" w14:textId="59A47E64" w:rsidR="004707BE" w:rsidRPr="00E91888" w:rsidRDefault="004707BE" w:rsidP="00521836">
      <w:pPr>
        <w:numPr>
          <w:ilvl w:val="0"/>
          <w:numId w:val="28"/>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China</w:t>
      </w:r>
      <w:r w:rsidRPr="00E91888">
        <w:rPr>
          <w:rFonts w:ascii="Times New Roman" w:hAnsi="Times New Roman"/>
          <w:lang w:val="en-GB"/>
        </w:rPr>
        <w:t xml:space="preserve">: The Ministry of Finance and National Development and Reform Commission (NDRC) implemented a people-benefit project on energy saving products from 2009 to 2015 to promote specific energy saving products. RACHP products like air-conditioner and refrigerator were included. The Government Purchasing List on Energy Saving Products published and renewed periodically by the NDRC includes some RACHP </w:t>
      </w:r>
      <w:proofErr w:type="gramStart"/>
      <w:r w:rsidRPr="00E91888">
        <w:rPr>
          <w:rFonts w:ascii="Times New Roman" w:hAnsi="Times New Roman"/>
          <w:lang w:val="en-GB"/>
        </w:rPr>
        <w:t>products,</w:t>
      </w:r>
      <w:proofErr w:type="gramEnd"/>
      <w:r w:rsidRPr="00E91888">
        <w:rPr>
          <w:rFonts w:ascii="Times New Roman" w:hAnsi="Times New Roman"/>
          <w:lang w:val="en-GB"/>
        </w:rPr>
        <w:t xml:space="preserve"> all products in the list could be included in the government preferential procurement plan. A number of cities - Beijing, Tianjin, Hebei, Shandong, Shanxi - have subsidy policy within a “transfer coal to electricity” program, which includes heat pump heating systems. Some R&amp;D programmes aided by government (through funding from broad technology programmes) and undertaken jointly by universities and industries. For example</w:t>
      </w:r>
      <w:r w:rsidR="0042520C">
        <w:rPr>
          <w:rFonts w:ascii="Times New Roman" w:hAnsi="Times New Roman"/>
          <w:lang w:val="en-GB"/>
        </w:rPr>
        <w:t>,</w:t>
      </w:r>
      <w:r w:rsidRPr="00E91888">
        <w:rPr>
          <w:rFonts w:ascii="Times New Roman" w:hAnsi="Times New Roman"/>
          <w:lang w:val="en-GB"/>
        </w:rPr>
        <w:t xml:space="preserve"> Department of Science and Technology of Guangdong province has industry-university-research cooperation program called “Development and Industrialization of key Technology Used in Air Source Heat Pump Heating System.”</w:t>
      </w:r>
      <w:r w:rsidR="00353164" w:rsidRPr="00E91888">
        <w:rPr>
          <w:rFonts w:ascii="Times New Roman" w:hAnsi="Times New Roman"/>
          <w:lang w:val="en-GB"/>
        </w:rPr>
        <w:br/>
      </w:r>
    </w:p>
    <w:p w14:paraId="1D41AAD2" w14:textId="757C2B84" w:rsidR="004707BE" w:rsidRPr="00E91888" w:rsidRDefault="004707BE" w:rsidP="00521836">
      <w:pPr>
        <w:numPr>
          <w:ilvl w:val="0"/>
          <w:numId w:val="28"/>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Colombia:</w:t>
      </w:r>
      <w:r w:rsidRPr="00E91888">
        <w:rPr>
          <w:rFonts w:ascii="Times New Roman" w:hAnsi="Times New Roman"/>
          <w:lang w:val="en-GB"/>
        </w:rPr>
        <w:t xml:space="preserve"> The Colombian Energy Efficiency Council (CCEE, in Spanish) is a private non-profit association created in 2010 to develop and promote effective strategies that promote </w:t>
      </w:r>
      <w:proofErr w:type="gramStart"/>
      <w:r w:rsidR="00BA6F7B">
        <w:rPr>
          <w:rFonts w:ascii="Times New Roman" w:hAnsi="Times New Roman"/>
          <w:lang w:val="en-GB"/>
        </w:rPr>
        <w:t>EE</w:t>
      </w:r>
      <w:r w:rsidRPr="00E91888">
        <w:rPr>
          <w:rFonts w:ascii="Times New Roman" w:hAnsi="Times New Roman"/>
          <w:lang w:val="en-GB"/>
        </w:rPr>
        <w:t xml:space="preserve"> </w:t>
      </w:r>
      <w:r w:rsidR="00BA6F7B">
        <w:rPr>
          <w:rFonts w:ascii="Times New Roman" w:hAnsi="Times New Roman"/>
          <w:lang w:val="en-GB"/>
        </w:rPr>
        <w:t xml:space="preserve"> and</w:t>
      </w:r>
      <w:proofErr w:type="gramEnd"/>
      <w:r w:rsidR="00BA6F7B">
        <w:rPr>
          <w:rFonts w:ascii="Times New Roman" w:hAnsi="Times New Roman"/>
          <w:lang w:val="en-GB"/>
        </w:rPr>
        <w:t xml:space="preserve"> renewable energy </w:t>
      </w:r>
      <w:r w:rsidRPr="00E91888">
        <w:rPr>
          <w:rFonts w:ascii="Times New Roman" w:hAnsi="Times New Roman"/>
          <w:lang w:val="en-GB"/>
        </w:rPr>
        <w:t>Colombia. The CCEE permanently carries out various activities of dissemination, promotion, training, awareness raising and education on issues related to EE and ER, including innovation, scientific research and the promotion of new technologies. CCEE seeks cooperation and collaboration through professional networks from all sectors.</w:t>
      </w:r>
    </w:p>
    <w:p w14:paraId="7B42F1BC" w14:textId="77777777" w:rsidR="004707BE" w:rsidRPr="00E91888" w:rsidRDefault="004707BE" w:rsidP="004707BE">
      <w:pPr>
        <w:autoSpaceDE w:val="0"/>
        <w:autoSpaceDN w:val="0"/>
        <w:adjustRightInd w:val="0"/>
        <w:spacing w:after="0" w:line="240" w:lineRule="auto"/>
        <w:ind w:left="720"/>
        <w:rPr>
          <w:rFonts w:ascii="Times New Roman" w:hAnsi="Times New Roman"/>
          <w:lang w:val="en-GB"/>
        </w:rPr>
      </w:pPr>
    </w:p>
    <w:p w14:paraId="5240A305" w14:textId="31A0FFF7" w:rsidR="004707BE" w:rsidRPr="002427FE" w:rsidRDefault="00471182" w:rsidP="00717FB1">
      <w:pPr>
        <w:numPr>
          <w:ilvl w:val="0"/>
          <w:numId w:val="45"/>
        </w:numPr>
        <w:autoSpaceDE w:val="0"/>
        <w:autoSpaceDN w:val="0"/>
        <w:adjustRightInd w:val="0"/>
        <w:spacing w:after="0" w:line="240" w:lineRule="auto"/>
        <w:rPr>
          <w:rFonts w:ascii="Times New Roman" w:hAnsi="Times New Roman"/>
          <w:lang w:val="en-GB"/>
        </w:rPr>
      </w:pPr>
      <w:r>
        <w:rPr>
          <w:rFonts w:ascii="Times New Roman" w:hAnsi="Times New Roman"/>
          <w:b/>
          <w:lang w:val="en-GB"/>
        </w:rPr>
        <w:t>EU</w:t>
      </w:r>
      <w:r w:rsidR="004707BE" w:rsidRPr="00E91888">
        <w:rPr>
          <w:rFonts w:ascii="Times New Roman" w:hAnsi="Times New Roman"/>
          <w:b/>
          <w:lang w:val="en-GB"/>
        </w:rPr>
        <w:t>:</w:t>
      </w:r>
      <w:r w:rsidRPr="00471182">
        <w:rPr>
          <w:rFonts w:ascii="Times New Roman" w:hAnsi="Times New Roman"/>
          <w:lang w:val="en-GB"/>
        </w:rPr>
        <w:t xml:space="preserve"> </w:t>
      </w:r>
      <w:r>
        <w:rPr>
          <w:rFonts w:ascii="Times New Roman" w:hAnsi="Times New Roman"/>
          <w:lang w:val="en-GB"/>
        </w:rPr>
        <w:t xml:space="preserve">EU </w:t>
      </w:r>
      <w:r>
        <w:rPr>
          <w:rFonts w:ascii="Times New Roman" w:hAnsi="Times New Roman"/>
          <w:lang w:val="en-US"/>
        </w:rPr>
        <w:t>Directive 2009/126/EC3 set eco-design requirements for energy-using products and Directive 2010/30/EU requires indication by labelling and standard product information of the consumption of energy and other related information by energy-using products. In its submission for Decision XXVIII/3, the EU provided links to a number of preparatory studies related to eco-design requirements of the Directive for various categories of RAC equipment including refrigeration and freezing equipment and household refrigeration appliances. The EU’s submission also included links to impact assessments and technical reports of eco-design requirements for air conditioners, commercial refrigeration equipment, heat pumps, district heating and cooling systems in the EU, other cooling products, blast cabinets, storage cabinets, condensing units and process chillers.</w:t>
      </w:r>
    </w:p>
    <w:p w14:paraId="088864B3" w14:textId="77777777" w:rsidR="0042520C" w:rsidRPr="00B65A12" w:rsidRDefault="0042520C" w:rsidP="002427FE">
      <w:pPr>
        <w:autoSpaceDE w:val="0"/>
        <w:autoSpaceDN w:val="0"/>
        <w:adjustRightInd w:val="0"/>
        <w:spacing w:after="0" w:line="240" w:lineRule="auto"/>
        <w:ind w:left="720"/>
        <w:rPr>
          <w:rFonts w:ascii="Times New Roman" w:hAnsi="Times New Roman"/>
          <w:lang w:val="en-GB"/>
        </w:rPr>
      </w:pPr>
    </w:p>
    <w:p w14:paraId="14BADC0C" w14:textId="379E70AC" w:rsidR="004707BE" w:rsidRPr="00E91888" w:rsidRDefault="004707BE" w:rsidP="00521836">
      <w:pPr>
        <w:numPr>
          <w:ilvl w:val="0"/>
          <w:numId w:val="28"/>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Ghana:</w:t>
      </w:r>
      <w:r w:rsidRPr="00E91888">
        <w:rPr>
          <w:rFonts w:ascii="Times New Roman" w:hAnsi="Times New Roman"/>
          <w:lang w:val="en-GB"/>
        </w:rPr>
        <w:t xml:space="preserve"> The Kwame Nkrumah University of Science and Technology (KNUST) has a department that researches </w:t>
      </w:r>
      <w:r w:rsidR="0042520C">
        <w:rPr>
          <w:rFonts w:ascii="Times New Roman" w:hAnsi="Times New Roman"/>
          <w:lang w:val="en-GB"/>
        </w:rPr>
        <w:t>EE</w:t>
      </w:r>
      <w:r w:rsidRPr="00E91888">
        <w:rPr>
          <w:rFonts w:ascii="Times New Roman" w:hAnsi="Times New Roman"/>
          <w:lang w:val="en-GB"/>
        </w:rPr>
        <w:t xml:space="preserve"> in air-conditioners and refrigerating appliances.</w:t>
      </w:r>
      <w:r w:rsidR="00353164" w:rsidRPr="00E91888">
        <w:rPr>
          <w:rFonts w:ascii="Times New Roman" w:hAnsi="Times New Roman"/>
          <w:lang w:val="en-GB"/>
        </w:rPr>
        <w:br/>
      </w:r>
    </w:p>
    <w:p w14:paraId="5F987B0B" w14:textId="54554AED" w:rsidR="004707BE" w:rsidRPr="00E91888" w:rsidRDefault="004707BE" w:rsidP="00521836">
      <w:pPr>
        <w:numPr>
          <w:ilvl w:val="0"/>
          <w:numId w:val="28"/>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Mexico:</w:t>
      </w:r>
      <w:r w:rsidRPr="00E91888">
        <w:rPr>
          <w:rFonts w:ascii="Times New Roman" w:hAnsi="Times New Roman"/>
          <w:lang w:val="en-GB"/>
        </w:rPr>
        <w:t xml:space="preserve"> FIDE has programs </w:t>
      </w:r>
      <w:r w:rsidR="00E70DD9" w:rsidRPr="00E91888">
        <w:rPr>
          <w:rFonts w:ascii="Times New Roman" w:hAnsi="Times New Roman"/>
          <w:lang w:val="en-GB"/>
        </w:rPr>
        <w:t>such as</w:t>
      </w:r>
      <w:r w:rsidRPr="00E91888">
        <w:rPr>
          <w:rFonts w:ascii="Times New Roman" w:hAnsi="Times New Roman"/>
          <w:lang w:val="en-GB"/>
        </w:rPr>
        <w:t xml:space="preserve"> “Education for the </w:t>
      </w:r>
      <w:proofErr w:type="gramStart"/>
      <w:r w:rsidRPr="00E91888">
        <w:rPr>
          <w:rFonts w:ascii="Times New Roman" w:hAnsi="Times New Roman"/>
          <w:lang w:val="en-GB"/>
        </w:rPr>
        <w:t>Saving</w:t>
      </w:r>
      <w:proofErr w:type="gramEnd"/>
      <w:r w:rsidRPr="00E91888">
        <w:rPr>
          <w:rFonts w:ascii="Times New Roman" w:hAnsi="Times New Roman"/>
          <w:lang w:val="en-GB"/>
        </w:rPr>
        <w:t xml:space="preserve"> and Rational Use of Electricity (EDUCAREE)” and accreditation of specialized companies FIDE (e.g., building services consultants). Also, CONUEE has training programmes, videos and guides of </w:t>
      </w:r>
      <w:r w:rsidR="0042520C">
        <w:rPr>
          <w:rFonts w:ascii="Times New Roman" w:hAnsi="Times New Roman"/>
          <w:lang w:val="en-GB"/>
        </w:rPr>
        <w:t>EE</w:t>
      </w:r>
      <w:r w:rsidRPr="00E91888">
        <w:rPr>
          <w:rFonts w:ascii="Times New Roman" w:hAnsi="Times New Roman"/>
          <w:lang w:val="en-GB"/>
        </w:rPr>
        <w:t>.</w:t>
      </w:r>
      <w:r w:rsidR="00353164" w:rsidRPr="00E91888">
        <w:rPr>
          <w:rFonts w:ascii="Times New Roman" w:hAnsi="Times New Roman"/>
          <w:lang w:val="en-GB"/>
        </w:rPr>
        <w:br/>
      </w:r>
    </w:p>
    <w:p w14:paraId="77B54828" w14:textId="4D8B169F" w:rsidR="004707BE" w:rsidRPr="002427FE" w:rsidRDefault="004707BE" w:rsidP="00BA6F7B">
      <w:pPr>
        <w:numPr>
          <w:ilvl w:val="0"/>
          <w:numId w:val="28"/>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b/>
          <w:lang w:val="en-GB"/>
        </w:rPr>
        <w:t>Paraguay:</w:t>
      </w:r>
      <w:r w:rsidRPr="00E91888">
        <w:rPr>
          <w:rFonts w:ascii="Times New Roman" w:hAnsi="Times New Roman"/>
          <w:color w:val="000000"/>
          <w:lang w:val="en-GB"/>
        </w:rPr>
        <w:t xml:space="preserve"> The Paraguayan Council for Sustainable Construction exists at the national level, and promotes the integration of sustainable technologies within the industry and the participatory creation of national rules, regulations and standards for sustainable construction, </w:t>
      </w:r>
      <w:r w:rsidRPr="00E91888">
        <w:rPr>
          <w:rFonts w:ascii="Times New Roman" w:hAnsi="Times New Roman"/>
          <w:color w:val="000000"/>
          <w:lang w:val="en-GB"/>
        </w:rPr>
        <w:lastRenderedPageBreak/>
        <w:t xml:space="preserve">incorporating design criteria for venture systems. Another initiative is the VMME </w:t>
      </w:r>
      <w:proofErr w:type="gramStart"/>
      <w:r w:rsidRPr="00E91888">
        <w:rPr>
          <w:rFonts w:ascii="Times New Roman" w:hAnsi="Times New Roman"/>
          <w:color w:val="000000"/>
          <w:lang w:val="en-GB"/>
        </w:rPr>
        <w:t xml:space="preserve">National </w:t>
      </w:r>
      <w:r w:rsidRPr="00BA6F7B">
        <w:rPr>
          <w:rFonts w:ascii="Times New Roman" w:hAnsi="Times New Roman"/>
          <w:color w:val="000000"/>
          <w:lang w:val="en-GB"/>
        </w:rPr>
        <w:t xml:space="preserve"> Plan</w:t>
      </w:r>
      <w:proofErr w:type="gramEnd"/>
      <w:r w:rsidRPr="00BA6F7B">
        <w:rPr>
          <w:rFonts w:ascii="Times New Roman" w:hAnsi="Times New Roman"/>
          <w:color w:val="000000"/>
          <w:lang w:val="en-GB"/>
        </w:rPr>
        <w:t xml:space="preserve"> and Practical Guide to Energy Saving and Efficiency</w:t>
      </w:r>
      <w:r w:rsidR="00E70DD9" w:rsidRPr="00BA6F7B">
        <w:rPr>
          <w:rFonts w:ascii="Times New Roman" w:hAnsi="Times New Roman"/>
          <w:color w:val="000000"/>
          <w:lang w:val="en-GB"/>
        </w:rPr>
        <w:t xml:space="preserve">. The </w:t>
      </w:r>
      <w:r w:rsidRPr="00BA6F7B">
        <w:rPr>
          <w:rFonts w:ascii="Times New Roman" w:hAnsi="Times New Roman"/>
          <w:color w:val="000000"/>
          <w:lang w:val="en-GB"/>
        </w:rPr>
        <w:t xml:space="preserve">objective is to promote </w:t>
      </w:r>
      <w:r w:rsidR="0042520C" w:rsidRPr="00BA6F7B">
        <w:rPr>
          <w:rFonts w:ascii="Times New Roman" w:hAnsi="Times New Roman"/>
          <w:color w:val="000000"/>
          <w:lang w:val="en-GB"/>
        </w:rPr>
        <w:t>EE</w:t>
      </w:r>
      <w:r w:rsidRPr="00BA6F7B">
        <w:rPr>
          <w:rFonts w:ascii="Times New Roman" w:hAnsi="Times New Roman"/>
          <w:color w:val="000000"/>
          <w:lang w:val="en-GB"/>
        </w:rPr>
        <w:t xml:space="preserve"> provisions and programmes that </w:t>
      </w:r>
      <w:r w:rsidRPr="002427FE">
        <w:rPr>
          <w:rFonts w:ascii="Times New Roman" w:hAnsi="Times New Roman"/>
          <w:color w:val="000000"/>
          <w:lang w:val="en-GB"/>
        </w:rPr>
        <w:t>consider technological innovation for various sectors.</w:t>
      </w:r>
      <w:r w:rsidRPr="002427FE">
        <w:rPr>
          <w:rFonts w:ascii="Times New Roman" w:hAnsi="Times New Roman"/>
          <w:lang w:val="en-GB"/>
        </w:rPr>
        <w:t xml:space="preserve"> In the academic sector, university courses and initiatives have been identified in which </w:t>
      </w:r>
      <w:r w:rsidR="0042520C" w:rsidRPr="002427FE">
        <w:rPr>
          <w:rFonts w:ascii="Times New Roman" w:hAnsi="Times New Roman"/>
          <w:lang w:val="en-GB"/>
        </w:rPr>
        <w:t>EE</w:t>
      </w:r>
      <w:r w:rsidRPr="002427FE">
        <w:rPr>
          <w:rFonts w:ascii="Times New Roman" w:hAnsi="Times New Roman"/>
          <w:lang w:val="en-GB"/>
        </w:rPr>
        <w:t xml:space="preserve"> is promoted as part of the university curriculum.</w:t>
      </w:r>
      <w:r w:rsidR="00353164" w:rsidRPr="002427FE">
        <w:rPr>
          <w:rFonts w:ascii="Times New Roman" w:hAnsi="Times New Roman"/>
          <w:lang w:val="en-GB"/>
        </w:rPr>
        <w:br/>
      </w:r>
    </w:p>
    <w:p w14:paraId="009E2DB5" w14:textId="77777777" w:rsidR="004707BE" w:rsidRPr="00E91888" w:rsidRDefault="004707BE" w:rsidP="00521836">
      <w:pPr>
        <w:numPr>
          <w:ilvl w:val="0"/>
          <w:numId w:val="28"/>
        </w:numPr>
        <w:autoSpaceDE w:val="0"/>
        <w:autoSpaceDN w:val="0"/>
        <w:adjustRightInd w:val="0"/>
        <w:spacing w:after="0" w:line="240" w:lineRule="auto"/>
        <w:rPr>
          <w:rFonts w:ascii="Times New Roman" w:hAnsi="Times New Roman"/>
          <w:lang w:val="en-GB"/>
        </w:rPr>
      </w:pPr>
      <w:r w:rsidRPr="00E91888">
        <w:rPr>
          <w:rFonts w:ascii="Times New Roman" w:hAnsi="Times New Roman"/>
          <w:b/>
          <w:lang w:val="en-GB"/>
        </w:rPr>
        <w:t>Switzerland:</w:t>
      </w:r>
      <w:r w:rsidRPr="00E91888">
        <w:rPr>
          <w:rFonts w:ascii="Times New Roman" w:hAnsi="Times New Roman"/>
          <w:lang w:val="en-GB"/>
        </w:rPr>
        <w:t xml:space="preserve"> There is a national promotion campaign by Swiss Federal Office of Energy (SFOE) and Swiss Assoc. of Refrigeration Technics, SVK for efficient use of energy in refrigeration systems. SFOE also runs a competitive programme to support economically unviable measures by financial incentives to reduce the electricity consumption in the industrial as well as home sectors. There is a federal programme to replace (among other measures) fossil and electric direct heating systems by energy efficient heat pumps.</w:t>
      </w:r>
    </w:p>
    <w:p w14:paraId="4F4C1FF1" w14:textId="77777777" w:rsidR="004707BE" w:rsidRPr="00E91888" w:rsidRDefault="004707BE" w:rsidP="004707BE">
      <w:pPr>
        <w:autoSpaceDE w:val="0"/>
        <w:autoSpaceDN w:val="0"/>
        <w:adjustRightInd w:val="0"/>
        <w:spacing w:after="0" w:line="240" w:lineRule="auto"/>
        <w:rPr>
          <w:rFonts w:ascii="Times New Roman" w:hAnsi="Times New Roman"/>
          <w:b/>
          <w:lang w:val="en-GB"/>
        </w:rPr>
      </w:pPr>
    </w:p>
    <w:p w14:paraId="36723A51" w14:textId="77777777" w:rsidR="004707BE" w:rsidRPr="00E91888" w:rsidRDefault="004707BE" w:rsidP="00B65A12">
      <w:pPr>
        <w:pStyle w:val="Heading2"/>
      </w:pPr>
      <w:bookmarkStart w:id="46" w:name="_Toc369149819"/>
      <w:r w:rsidRPr="00E91888">
        <w:t xml:space="preserve">A.5 </w:t>
      </w:r>
      <w:r w:rsidR="005F1512">
        <w:tab/>
      </w:r>
      <w:r w:rsidRPr="00E91888">
        <w:t>Projects and case studies</w:t>
      </w:r>
      <w:bookmarkEnd w:id="46"/>
    </w:p>
    <w:p w14:paraId="57340B98" w14:textId="77777777" w:rsidR="004707BE" w:rsidRPr="00E91888" w:rsidRDefault="004707BE" w:rsidP="004707BE">
      <w:pPr>
        <w:autoSpaceDE w:val="0"/>
        <w:autoSpaceDN w:val="0"/>
        <w:adjustRightInd w:val="0"/>
        <w:spacing w:after="0" w:line="240" w:lineRule="auto"/>
        <w:rPr>
          <w:rFonts w:ascii="Times New Roman" w:hAnsi="Times New Roman"/>
          <w:b/>
          <w:color w:val="000000"/>
          <w:lang w:val="en-GB"/>
        </w:rPr>
      </w:pPr>
    </w:p>
    <w:p w14:paraId="02AD9BB7" w14:textId="77777777" w:rsidR="004707BE" w:rsidRPr="00E91888" w:rsidRDefault="004707BE" w:rsidP="004707BE">
      <w:p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color w:val="000000"/>
          <w:lang w:val="en-GB"/>
        </w:rPr>
        <w:t>The majority of submitters provided examples of projects and case studies on installation of energy efficient RACHP equipment.</w:t>
      </w:r>
      <w:r w:rsidR="00353164" w:rsidRPr="00E91888">
        <w:rPr>
          <w:rFonts w:ascii="Times New Roman" w:hAnsi="Times New Roman"/>
          <w:color w:val="000000"/>
          <w:lang w:val="en-GB"/>
        </w:rPr>
        <w:br/>
      </w:r>
    </w:p>
    <w:p w14:paraId="593B789F" w14:textId="77777777" w:rsidR="004707BE" w:rsidRPr="00E91888" w:rsidRDefault="004707BE" w:rsidP="00521836">
      <w:pPr>
        <w:numPr>
          <w:ilvl w:val="0"/>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b/>
          <w:color w:val="000000"/>
          <w:lang w:val="en-GB"/>
        </w:rPr>
        <w:t>Canada:</w:t>
      </w:r>
      <w:r w:rsidRPr="00E91888">
        <w:rPr>
          <w:rFonts w:ascii="Times New Roman" w:hAnsi="Times New Roman"/>
          <w:color w:val="000000"/>
          <w:lang w:val="en-GB"/>
        </w:rPr>
        <w:t xml:space="preserve"> The Canadian federal government’s </w:t>
      </w:r>
      <w:proofErr w:type="spellStart"/>
      <w:r w:rsidRPr="00E91888">
        <w:rPr>
          <w:rFonts w:ascii="Times New Roman" w:hAnsi="Times New Roman"/>
          <w:color w:val="000000"/>
          <w:lang w:val="en-GB"/>
        </w:rPr>
        <w:t>CanmetEnergy</w:t>
      </w:r>
      <w:proofErr w:type="spellEnd"/>
      <w:r w:rsidRPr="00E91888">
        <w:rPr>
          <w:rFonts w:ascii="Times New Roman" w:hAnsi="Times New Roman"/>
          <w:color w:val="000000"/>
          <w:lang w:val="en-GB"/>
        </w:rPr>
        <w:t xml:space="preserve">, a division of Natural Resources Canada, has collaborated with stakeholders in the refrigeration industry and other levels of government to facilitate the adoption of energy-efficient, low-GWP technologies. In particular, </w:t>
      </w:r>
      <w:proofErr w:type="spellStart"/>
      <w:r w:rsidRPr="00E91888">
        <w:rPr>
          <w:rFonts w:ascii="Times New Roman" w:hAnsi="Times New Roman"/>
          <w:color w:val="000000"/>
          <w:lang w:val="en-GB"/>
        </w:rPr>
        <w:t>Canmet</w:t>
      </w:r>
      <w:proofErr w:type="spellEnd"/>
      <w:r w:rsidRPr="00E91888">
        <w:rPr>
          <w:rFonts w:ascii="Times New Roman" w:hAnsi="Times New Roman"/>
          <w:color w:val="000000"/>
          <w:lang w:val="en-GB"/>
        </w:rPr>
        <w:t xml:space="preserve"> has played a key role in the introduction of </w:t>
      </w:r>
      <w:r w:rsidR="00E70DD9" w:rsidRPr="00E91888">
        <w:rPr>
          <w:rFonts w:ascii="Times New Roman" w:hAnsi="Times New Roman"/>
          <w:color w:val="000000"/>
          <w:lang w:val="en-GB"/>
        </w:rPr>
        <w:t>CO</w:t>
      </w:r>
      <w:r w:rsidR="00E70DD9" w:rsidRPr="00E91888">
        <w:rPr>
          <w:rFonts w:ascii="Times New Roman" w:hAnsi="Times New Roman"/>
          <w:color w:val="000000"/>
          <w:vertAlign w:val="subscript"/>
          <w:lang w:val="en-GB"/>
        </w:rPr>
        <w:t>2</w:t>
      </w:r>
      <w:r w:rsidR="00A02E31">
        <w:rPr>
          <w:rFonts w:ascii="Times New Roman" w:hAnsi="Times New Roman"/>
          <w:color w:val="000000"/>
          <w:vertAlign w:val="subscript"/>
          <w:lang w:val="en-GB"/>
        </w:rPr>
        <w:t xml:space="preserve"> </w:t>
      </w:r>
      <w:r w:rsidRPr="00E91888">
        <w:rPr>
          <w:rFonts w:ascii="Times New Roman" w:hAnsi="Times New Roman"/>
          <w:color w:val="000000"/>
          <w:lang w:val="en-GB"/>
        </w:rPr>
        <w:t xml:space="preserve">as a refrigerant and as a heat transfer fluid in secondary loop refrigeration systems. This included contributing to modifying the relevant Canadian standard to allow the use of </w:t>
      </w:r>
      <w:r w:rsidR="00E70DD9" w:rsidRPr="00E91888">
        <w:rPr>
          <w:rFonts w:ascii="Times New Roman" w:hAnsi="Times New Roman"/>
          <w:color w:val="000000"/>
          <w:lang w:val="en-GB"/>
        </w:rPr>
        <w:t>CO</w:t>
      </w:r>
      <w:r w:rsidR="00E70DD9" w:rsidRPr="00E91888">
        <w:rPr>
          <w:rFonts w:ascii="Times New Roman" w:hAnsi="Times New Roman"/>
          <w:color w:val="000000"/>
          <w:vertAlign w:val="subscript"/>
          <w:lang w:val="en-GB"/>
        </w:rPr>
        <w:t>2</w:t>
      </w:r>
      <w:r w:rsidR="00A02E31">
        <w:rPr>
          <w:rFonts w:ascii="Times New Roman" w:hAnsi="Times New Roman"/>
          <w:color w:val="000000"/>
          <w:vertAlign w:val="subscript"/>
          <w:lang w:val="en-GB"/>
        </w:rPr>
        <w:t xml:space="preserve"> </w:t>
      </w:r>
      <w:r w:rsidRPr="00E91888">
        <w:rPr>
          <w:rFonts w:ascii="Times New Roman" w:hAnsi="Times New Roman"/>
          <w:color w:val="000000"/>
          <w:lang w:val="en-GB"/>
        </w:rPr>
        <w:t xml:space="preserve">in commercial refrigeration and providing technical support for the first project validating the use of </w:t>
      </w:r>
      <w:r w:rsidR="00E70DD9" w:rsidRPr="00E91888">
        <w:rPr>
          <w:rFonts w:ascii="Times New Roman" w:hAnsi="Times New Roman"/>
          <w:color w:val="000000"/>
          <w:lang w:val="en-GB"/>
        </w:rPr>
        <w:t>CO</w:t>
      </w:r>
      <w:r w:rsidR="00E70DD9" w:rsidRPr="00E91888">
        <w:rPr>
          <w:rFonts w:ascii="Times New Roman" w:hAnsi="Times New Roman"/>
          <w:color w:val="000000"/>
          <w:vertAlign w:val="subscript"/>
          <w:lang w:val="en-GB"/>
        </w:rPr>
        <w:t>2</w:t>
      </w:r>
      <w:r w:rsidRPr="00E91888">
        <w:rPr>
          <w:rFonts w:ascii="Times New Roman" w:hAnsi="Times New Roman"/>
          <w:color w:val="000000"/>
          <w:lang w:val="en-GB"/>
        </w:rPr>
        <w:t xml:space="preserve"> secondary loop in a supermarket refrigeration system (operated by </w:t>
      </w:r>
      <w:proofErr w:type="spellStart"/>
      <w:r w:rsidRPr="00E91888">
        <w:rPr>
          <w:rFonts w:ascii="Times New Roman" w:hAnsi="Times New Roman"/>
          <w:color w:val="000000"/>
          <w:lang w:val="en-GB"/>
        </w:rPr>
        <w:t>Loblaws</w:t>
      </w:r>
      <w:proofErr w:type="spellEnd"/>
      <w:r w:rsidRPr="00E91888">
        <w:rPr>
          <w:rFonts w:ascii="Times New Roman" w:hAnsi="Times New Roman"/>
          <w:color w:val="000000"/>
          <w:lang w:val="en-GB"/>
        </w:rPr>
        <w:t xml:space="preserve">). At the time, this was the largest installation of a </w:t>
      </w:r>
      <w:r w:rsidR="00E70DD9" w:rsidRPr="00E91888">
        <w:rPr>
          <w:rFonts w:ascii="Times New Roman" w:hAnsi="Times New Roman"/>
          <w:color w:val="000000"/>
          <w:lang w:val="en-GB"/>
        </w:rPr>
        <w:t>CO</w:t>
      </w:r>
      <w:r w:rsidR="00E70DD9" w:rsidRPr="00E91888">
        <w:rPr>
          <w:rFonts w:ascii="Times New Roman" w:hAnsi="Times New Roman"/>
          <w:color w:val="000000"/>
          <w:vertAlign w:val="subscript"/>
          <w:lang w:val="en-GB"/>
        </w:rPr>
        <w:t>2</w:t>
      </w:r>
      <w:r w:rsidR="00A02E31">
        <w:rPr>
          <w:rFonts w:ascii="Times New Roman" w:hAnsi="Times New Roman"/>
          <w:color w:val="000000"/>
          <w:vertAlign w:val="subscript"/>
          <w:lang w:val="en-GB"/>
        </w:rPr>
        <w:t xml:space="preserve"> </w:t>
      </w:r>
      <w:r w:rsidRPr="00E91888">
        <w:rPr>
          <w:rFonts w:ascii="Times New Roman" w:hAnsi="Times New Roman"/>
          <w:color w:val="000000"/>
          <w:lang w:val="en-GB"/>
        </w:rPr>
        <w:t xml:space="preserve">secondary loop system in North America. It also included collaboration with Sobeys Québec Inc. to validate one of the first </w:t>
      </w:r>
      <w:proofErr w:type="spellStart"/>
      <w:r w:rsidRPr="00E91888">
        <w:rPr>
          <w:rFonts w:ascii="Times New Roman" w:hAnsi="Times New Roman"/>
          <w:color w:val="000000"/>
          <w:lang w:val="en-GB"/>
        </w:rPr>
        <w:t>transcritical</w:t>
      </w:r>
      <w:proofErr w:type="spellEnd"/>
      <w:r w:rsidRPr="00E91888">
        <w:rPr>
          <w:rFonts w:ascii="Times New Roman" w:hAnsi="Times New Roman"/>
          <w:color w:val="000000"/>
          <w:lang w:val="en-GB"/>
        </w:rPr>
        <w:t xml:space="preserve"> </w:t>
      </w:r>
      <w:r w:rsidR="00E70DD9" w:rsidRPr="00E91888">
        <w:rPr>
          <w:rFonts w:ascii="Times New Roman" w:hAnsi="Times New Roman"/>
          <w:color w:val="000000"/>
          <w:lang w:val="en-GB"/>
        </w:rPr>
        <w:t>CO</w:t>
      </w:r>
      <w:r w:rsidR="00E70DD9" w:rsidRPr="00E91888">
        <w:rPr>
          <w:rFonts w:ascii="Times New Roman" w:hAnsi="Times New Roman"/>
          <w:color w:val="000000"/>
          <w:vertAlign w:val="subscript"/>
          <w:lang w:val="en-GB"/>
        </w:rPr>
        <w:t>2</w:t>
      </w:r>
      <w:r w:rsidR="00A02E31">
        <w:rPr>
          <w:rFonts w:ascii="Times New Roman" w:hAnsi="Times New Roman"/>
          <w:color w:val="000000"/>
          <w:vertAlign w:val="subscript"/>
          <w:lang w:val="en-GB"/>
        </w:rPr>
        <w:t xml:space="preserve"> </w:t>
      </w:r>
      <w:r w:rsidRPr="00E91888">
        <w:rPr>
          <w:rFonts w:ascii="Times New Roman" w:hAnsi="Times New Roman"/>
          <w:color w:val="000000"/>
          <w:lang w:val="en-GB"/>
        </w:rPr>
        <w:t xml:space="preserve">systems in a North American supermarket, which also included a system to intensively recover and reuse heat rejected by the store’s refrigeration units.  </w:t>
      </w:r>
    </w:p>
    <w:p w14:paraId="598F4DFE" w14:textId="77777777"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p>
    <w:p w14:paraId="69AFFF22" w14:textId="65FB7494"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r w:rsidRPr="00E91888">
        <w:rPr>
          <w:rFonts w:ascii="Times New Roman" w:hAnsi="Times New Roman"/>
          <w:color w:val="000000"/>
          <w:lang w:val="en-GB"/>
        </w:rPr>
        <w:t xml:space="preserve">Between 2008 and 2013, </w:t>
      </w:r>
      <w:proofErr w:type="spellStart"/>
      <w:r w:rsidRPr="00E91888">
        <w:rPr>
          <w:rFonts w:ascii="Times New Roman" w:hAnsi="Times New Roman"/>
          <w:color w:val="000000"/>
          <w:lang w:val="en-GB"/>
        </w:rPr>
        <w:t>Canmet</w:t>
      </w:r>
      <w:proofErr w:type="spellEnd"/>
      <w:r w:rsidRPr="00E91888">
        <w:rPr>
          <w:rFonts w:ascii="Times New Roman" w:hAnsi="Times New Roman"/>
          <w:color w:val="000000"/>
          <w:lang w:val="en-GB"/>
        </w:rPr>
        <w:t xml:space="preserve"> also collaborated with the Government of Quebec in the development, implementation and evaluation of the Quebec Refrigeration Optimisation Program (OPTER). This program supported the adoption of measures to improve </w:t>
      </w:r>
      <w:r w:rsidR="00BA6F7B">
        <w:rPr>
          <w:rFonts w:ascii="Times New Roman" w:hAnsi="Times New Roman"/>
          <w:color w:val="000000"/>
          <w:lang w:val="en-GB"/>
        </w:rPr>
        <w:t>EE</w:t>
      </w:r>
      <w:r w:rsidRPr="00E91888">
        <w:rPr>
          <w:rFonts w:ascii="Times New Roman" w:hAnsi="Times New Roman"/>
          <w:color w:val="000000"/>
          <w:lang w:val="en-GB"/>
        </w:rPr>
        <w:t>, together with the conversion/replacement of refrigeration equipment to low-GWP technologies, in over 130 installations (mainly in supermarkets, warehouses, arenas and the food industry). These efforts have led to the adoption of CO</w:t>
      </w:r>
      <w:r w:rsidRPr="00717FB1">
        <w:rPr>
          <w:rFonts w:ascii="Times New Roman" w:hAnsi="Times New Roman"/>
          <w:color w:val="000000"/>
          <w:vertAlign w:val="subscript"/>
          <w:lang w:val="en-GB"/>
        </w:rPr>
        <w:t>2</w:t>
      </w:r>
      <w:r w:rsidRPr="00E91888">
        <w:rPr>
          <w:rFonts w:ascii="Times New Roman" w:hAnsi="Times New Roman"/>
          <w:color w:val="000000"/>
          <w:lang w:val="en-GB"/>
        </w:rPr>
        <w:t xml:space="preserve">–based refrigeration technology by a growing number of supermarkets, increased the use of ammonia in ice rinks, and resulted in significant gains in </w:t>
      </w:r>
      <w:r w:rsidR="00BA6F7B">
        <w:rPr>
          <w:rFonts w:ascii="Times New Roman" w:hAnsi="Times New Roman"/>
          <w:color w:val="000000"/>
          <w:lang w:val="en-GB"/>
        </w:rPr>
        <w:t>EE</w:t>
      </w:r>
      <w:r w:rsidRPr="00E91888">
        <w:rPr>
          <w:rFonts w:ascii="Times New Roman" w:hAnsi="Times New Roman"/>
          <w:color w:val="000000"/>
          <w:lang w:val="en-GB"/>
        </w:rPr>
        <w:t xml:space="preserve"> by the facilities concerned. </w:t>
      </w:r>
    </w:p>
    <w:p w14:paraId="1FDBB0D7" w14:textId="77777777"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p>
    <w:p w14:paraId="4A1BFAC0" w14:textId="77777777"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r w:rsidRPr="00E91888">
        <w:rPr>
          <w:rFonts w:ascii="Times New Roman" w:hAnsi="Times New Roman"/>
          <w:color w:val="000000"/>
          <w:lang w:val="en-GB"/>
        </w:rPr>
        <w:t xml:space="preserve">Currently, </w:t>
      </w:r>
      <w:proofErr w:type="spellStart"/>
      <w:r w:rsidRPr="00E91888">
        <w:rPr>
          <w:rFonts w:ascii="Times New Roman" w:hAnsi="Times New Roman"/>
          <w:color w:val="000000"/>
          <w:lang w:val="en-GB"/>
        </w:rPr>
        <w:t>Canmet</w:t>
      </w:r>
      <w:proofErr w:type="spellEnd"/>
      <w:r w:rsidRPr="00E91888">
        <w:rPr>
          <w:rFonts w:ascii="Times New Roman" w:hAnsi="Times New Roman"/>
          <w:color w:val="000000"/>
          <w:lang w:val="en-GB"/>
        </w:rPr>
        <w:t xml:space="preserve"> is conducting a project to develop highly efficient and cost effective renewable heating and cooling technologies for the Canadian built environment. Heat pump systems are the main project’s component due to their unmatched characteristics such as the ability to generate more useful energy than the energy with economic value consumed and to maximize the use of renewable energy in heating and cooling applications. The project consists of six activities aimed at both adapting the technology and optimizing its integration within buildings in the Canadian cold climate. Two activities focus on technology development, which include simulations and experiments, and others focus on exploration of disruptive technology and are simulation-based.</w:t>
      </w:r>
    </w:p>
    <w:p w14:paraId="2E6F7F01" w14:textId="77777777" w:rsidR="004707BE" w:rsidRPr="00E91888" w:rsidRDefault="004707BE" w:rsidP="004707BE">
      <w:pPr>
        <w:autoSpaceDE w:val="0"/>
        <w:autoSpaceDN w:val="0"/>
        <w:adjustRightInd w:val="0"/>
        <w:spacing w:after="0" w:line="240" w:lineRule="auto"/>
        <w:rPr>
          <w:rFonts w:ascii="Times New Roman" w:hAnsi="Times New Roman"/>
          <w:color w:val="000000"/>
          <w:lang w:val="en-GB"/>
        </w:rPr>
      </w:pPr>
    </w:p>
    <w:p w14:paraId="06680862" w14:textId="77777777"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proofErr w:type="spellStart"/>
      <w:r w:rsidRPr="00E91888">
        <w:rPr>
          <w:rFonts w:ascii="Times New Roman" w:hAnsi="Times New Roman"/>
          <w:color w:val="000000"/>
          <w:lang w:val="en-GB"/>
        </w:rPr>
        <w:t>Canmet</w:t>
      </w:r>
      <w:proofErr w:type="spellEnd"/>
      <w:r w:rsidRPr="00E91888">
        <w:rPr>
          <w:rFonts w:ascii="Times New Roman" w:hAnsi="Times New Roman"/>
          <w:color w:val="000000"/>
          <w:lang w:val="en-GB"/>
        </w:rPr>
        <w:t xml:space="preserve"> is also working on the development of a new generation of ejectors for application in the following </w:t>
      </w:r>
      <w:bookmarkStart w:id="47" w:name="_GoBack"/>
      <w:r w:rsidRPr="00E91888">
        <w:rPr>
          <w:rFonts w:ascii="Times New Roman" w:hAnsi="Times New Roman"/>
          <w:color w:val="000000"/>
          <w:lang w:val="en-GB"/>
        </w:rPr>
        <w:t>three</w:t>
      </w:r>
      <w:bookmarkEnd w:id="47"/>
      <w:r w:rsidRPr="00E91888">
        <w:rPr>
          <w:rFonts w:ascii="Times New Roman" w:hAnsi="Times New Roman"/>
          <w:color w:val="000000"/>
          <w:lang w:val="en-GB"/>
        </w:rPr>
        <w:t xml:space="preserve"> domains: </w:t>
      </w:r>
      <w:r w:rsidR="00353164" w:rsidRPr="00E91888">
        <w:rPr>
          <w:rFonts w:ascii="Times New Roman" w:hAnsi="Times New Roman"/>
          <w:color w:val="000000"/>
          <w:lang w:val="en-GB"/>
        </w:rPr>
        <w:br/>
      </w:r>
    </w:p>
    <w:p w14:paraId="601641DC" w14:textId="77777777" w:rsidR="004707BE" w:rsidRPr="00E91888" w:rsidRDefault="004707BE" w:rsidP="00353164">
      <w:pPr>
        <w:autoSpaceDE w:val="0"/>
        <w:autoSpaceDN w:val="0"/>
        <w:adjustRightInd w:val="0"/>
        <w:spacing w:after="0" w:line="240" w:lineRule="auto"/>
        <w:ind w:left="2120" w:hanging="680"/>
        <w:rPr>
          <w:rFonts w:ascii="Times New Roman" w:hAnsi="Times New Roman"/>
          <w:color w:val="000000"/>
          <w:lang w:val="en-GB"/>
        </w:rPr>
      </w:pPr>
      <w:r w:rsidRPr="00E91888">
        <w:rPr>
          <w:rFonts w:ascii="Times New Roman" w:hAnsi="Times New Roman"/>
          <w:color w:val="000000"/>
          <w:lang w:val="en-GB"/>
        </w:rPr>
        <w:t>•</w:t>
      </w:r>
      <w:r w:rsidRPr="00E91888">
        <w:rPr>
          <w:rFonts w:ascii="Times New Roman" w:hAnsi="Times New Roman"/>
          <w:color w:val="000000"/>
          <w:lang w:val="en-GB"/>
        </w:rPr>
        <w:tab/>
        <w:t>Low temperature waste heat (approximately 90% of energy consumption in Canadian industry is lost in waste heat)</w:t>
      </w:r>
    </w:p>
    <w:p w14:paraId="50E97FD8" w14:textId="77777777" w:rsidR="004707BE" w:rsidRPr="00E91888" w:rsidRDefault="004707BE" w:rsidP="00915EBA">
      <w:pPr>
        <w:autoSpaceDE w:val="0"/>
        <w:autoSpaceDN w:val="0"/>
        <w:adjustRightInd w:val="0"/>
        <w:spacing w:after="120" w:line="240" w:lineRule="auto"/>
        <w:ind w:left="1440"/>
        <w:rPr>
          <w:rFonts w:ascii="Times New Roman" w:hAnsi="Times New Roman"/>
          <w:color w:val="000000"/>
          <w:lang w:val="en-GB"/>
        </w:rPr>
      </w:pPr>
      <w:r w:rsidRPr="00E91888">
        <w:rPr>
          <w:rFonts w:ascii="Times New Roman" w:hAnsi="Times New Roman"/>
          <w:color w:val="000000"/>
          <w:lang w:val="en-GB"/>
        </w:rPr>
        <w:lastRenderedPageBreak/>
        <w:t>•</w:t>
      </w:r>
      <w:r w:rsidRPr="00E91888">
        <w:rPr>
          <w:rFonts w:ascii="Times New Roman" w:hAnsi="Times New Roman"/>
          <w:color w:val="000000"/>
          <w:lang w:val="en-GB"/>
        </w:rPr>
        <w:tab/>
        <w:t>Renewable thermal energy for refrigeration and air conditioning</w:t>
      </w:r>
    </w:p>
    <w:p w14:paraId="28DA6307" w14:textId="77777777" w:rsidR="004707BE" w:rsidRPr="00E91888" w:rsidRDefault="004707BE" w:rsidP="004707BE">
      <w:pPr>
        <w:autoSpaceDE w:val="0"/>
        <w:autoSpaceDN w:val="0"/>
        <w:adjustRightInd w:val="0"/>
        <w:spacing w:after="0" w:line="240" w:lineRule="auto"/>
        <w:ind w:left="1440"/>
        <w:rPr>
          <w:rFonts w:ascii="Times New Roman" w:hAnsi="Times New Roman"/>
          <w:color w:val="000000"/>
          <w:lang w:val="en-GB"/>
        </w:rPr>
      </w:pPr>
      <w:r w:rsidRPr="00E91888">
        <w:rPr>
          <w:rFonts w:ascii="Times New Roman" w:hAnsi="Times New Roman"/>
          <w:color w:val="000000"/>
          <w:lang w:val="en-GB"/>
        </w:rPr>
        <w:t>•</w:t>
      </w:r>
      <w:r w:rsidRPr="00E91888">
        <w:rPr>
          <w:rFonts w:ascii="Times New Roman" w:hAnsi="Times New Roman"/>
          <w:color w:val="000000"/>
          <w:lang w:val="en-GB"/>
        </w:rPr>
        <w:tab/>
        <w:t xml:space="preserve">Process </w:t>
      </w:r>
      <w:r w:rsidR="00B65A12" w:rsidRPr="00E91888">
        <w:rPr>
          <w:rFonts w:ascii="Times New Roman" w:hAnsi="Times New Roman"/>
          <w:color w:val="000000"/>
          <w:lang w:val="en-GB"/>
        </w:rPr>
        <w:t>irreversibility</w:t>
      </w:r>
      <w:r w:rsidRPr="00E91888">
        <w:rPr>
          <w:rFonts w:ascii="Times New Roman" w:hAnsi="Times New Roman"/>
          <w:color w:val="000000"/>
          <w:lang w:val="en-GB"/>
        </w:rPr>
        <w:t xml:space="preserve"> (e.g. expansion devices)</w:t>
      </w:r>
    </w:p>
    <w:p w14:paraId="5D15CA0D" w14:textId="77777777" w:rsidR="004707BE" w:rsidRPr="00E91888" w:rsidRDefault="00353164" w:rsidP="004707BE">
      <w:pPr>
        <w:autoSpaceDE w:val="0"/>
        <w:autoSpaceDN w:val="0"/>
        <w:adjustRightInd w:val="0"/>
        <w:spacing w:after="0" w:line="240" w:lineRule="auto"/>
        <w:ind w:left="720"/>
        <w:rPr>
          <w:rFonts w:ascii="Times New Roman" w:hAnsi="Times New Roman"/>
          <w:color w:val="000000"/>
          <w:lang w:val="en-GB"/>
        </w:rPr>
      </w:pPr>
      <w:r w:rsidRPr="00E91888">
        <w:rPr>
          <w:rFonts w:ascii="Times New Roman" w:hAnsi="Times New Roman"/>
          <w:color w:val="000000"/>
          <w:lang w:val="en-GB"/>
        </w:rPr>
        <w:br/>
      </w:r>
      <w:r w:rsidR="004707BE" w:rsidRPr="00E91888">
        <w:rPr>
          <w:rFonts w:ascii="Times New Roman" w:hAnsi="Times New Roman"/>
          <w:color w:val="000000"/>
          <w:lang w:val="en-GB"/>
        </w:rPr>
        <w:t xml:space="preserve">Ejectors consist of two embedded nozzles, which make them simple, small, low cost and reliable (no moving parts) devices. Ejectors can operate with several different fluids, such as water, refrigerants, </w:t>
      </w:r>
      <w:r w:rsidR="00E70DD9" w:rsidRPr="00E91888">
        <w:rPr>
          <w:rFonts w:ascii="Times New Roman" w:hAnsi="Times New Roman"/>
          <w:color w:val="000000"/>
          <w:lang w:val="en-GB"/>
        </w:rPr>
        <w:t>CO</w:t>
      </w:r>
      <w:r w:rsidR="00E70DD9" w:rsidRPr="00E91888">
        <w:rPr>
          <w:rFonts w:ascii="Times New Roman" w:hAnsi="Times New Roman"/>
          <w:color w:val="000000"/>
          <w:vertAlign w:val="subscript"/>
          <w:lang w:val="en-GB"/>
        </w:rPr>
        <w:t>2</w:t>
      </w:r>
      <w:r w:rsidR="004707BE" w:rsidRPr="00E91888">
        <w:rPr>
          <w:rFonts w:ascii="Times New Roman" w:hAnsi="Times New Roman"/>
          <w:color w:val="000000"/>
          <w:lang w:val="en-GB"/>
        </w:rPr>
        <w:t>and air. They can be activated by energy sources on a wide temperature range for gas compression and recirculation, and to create vacuum, for cooling/refrigeration applications and industrial process improvements. Ejectors are therefore a transformative technology that offers a great potential to significantly improve process thermal energy.</w:t>
      </w:r>
    </w:p>
    <w:p w14:paraId="27F52BA4" w14:textId="77777777"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p>
    <w:p w14:paraId="03980108" w14:textId="77777777"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r w:rsidRPr="00E91888">
        <w:rPr>
          <w:rFonts w:ascii="Times New Roman" w:hAnsi="Times New Roman"/>
          <w:color w:val="000000"/>
          <w:lang w:val="en-GB"/>
        </w:rPr>
        <w:t xml:space="preserve">The proposed project intends to address the different barriers that prevent the uptake of the ejector technology for building, industrial and clean energy applications, by working in parallel on increasing the ejector performance, on increasing the technological readiness and economic viability of hybrid ejector compression systems, and developing more industrial applications. It will include (among various activities): </w:t>
      </w:r>
      <w:r w:rsidR="00353164" w:rsidRPr="00E91888">
        <w:rPr>
          <w:rFonts w:ascii="Times New Roman" w:hAnsi="Times New Roman"/>
          <w:color w:val="000000"/>
          <w:lang w:val="en-GB"/>
        </w:rPr>
        <w:br/>
      </w:r>
    </w:p>
    <w:p w14:paraId="796C4A33" w14:textId="77777777" w:rsidR="004707BE" w:rsidRPr="00E91888" w:rsidRDefault="004707BE" w:rsidP="00915EBA">
      <w:pPr>
        <w:autoSpaceDE w:val="0"/>
        <w:autoSpaceDN w:val="0"/>
        <w:adjustRightInd w:val="0"/>
        <w:spacing w:after="60" w:line="240" w:lineRule="auto"/>
        <w:ind w:left="1440"/>
        <w:rPr>
          <w:rFonts w:ascii="Times New Roman" w:hAnsi="Times New Roman"/>
          <w:color w:val="000000"/>
          <w:lang w:val="en-GB"/>
        </w:rPr>
      </w:pPr>
      <w:r w:rsidRPr="00E91888">
        <w:rPr>
          <w:rFonts w:ascii="Times New Roman" w:hAnsi="Times New Roman"/>
          <w:color w:val="000000"/>
          <w:lang w:val="en-GB"/>
        </w:rPr>
        <w:t>•</w:t>
      </w:r>
      <w:r w:rsidRPr="00E91888">
        <w:rPr>
          <w:rFonts w:ascii="Times New Roman" w:hAnsi="Times New Roman"/>
          <w:color w:val="000000"/>
          <w:lang w:val="en-GB"/>
        </w:rPr>
        <w:tab/>
        <w:t xml:space="preserve">Improvement of ejector design, performance and operating range; </w:t>
      </w:r>
    </w:p>
    <w:p w14:paraId="4A676C81" w14:textId="77777777" w:rsidR="004707BE" w:rsidRPr="00E91888" w:rsidRDefault="004707BE" w:rsidP="00915EBA">
      <w:pPr>
        <w:autoSpaceDE w:val="0"/>
        <w:autoSpaceDN w:val="0"/>
        <w:adjustRightInd w:val="0"/>
        <w:spacing w:after="60" w:line="240" w:lineRule="auto"/>
        <w:ind w:left="2160" w:hanging="720"/>
        <w:rPr>
          <w:rFonts w:ascii="Times New Roman" w:hAnsi="Times New Roman"/>
          <w:color w:val="000000"/>
          <w:lang w:val="en-GB"/>
        </w:rPr>
      </w:pPr>
      <w:r w:rsidRPr="00E91888">
        <w:rPr>
          <w:rFonts w:ascii="Times New Roman" w:hAnsi="Times New Roman"/>
          <w:color w:val="000000"/>
          <w:lang w:val="en-GB"/>
        </w:rPr>
        <w:t>•</w:t>
      </w:r>
      <w:r w:rsidRPr="00E91888">
        <w:rPr>
          <w:rFonts w:ascii="Times New Roman" w:hAnsi="Times New Roman"/>
          <w:color w:val="000000"/>
          <w:lang w:val="en-GB"/>
        </w:rPr>
        <w:tab/>
        <w:t xml:space="preserve">Development and optimization of hybrid refrigeration systems composed of ejector and mechanical systems, and </w:t>
      </w:r>
    </w:p>
    <w:p w14:paraId="7CBA72F1" w14:textId="77777777" w:rsidR="004707BE" w:rsidRPr="00E91888" w:rsidRDefault="004707BE" w:rsidP="00915EBA">
      <w:pPr>
        <w:autoSpaceDE w:val="0"/>
        <w:autoSpaceDN w:val="0"/>
        <w:adjustRightInd w:val="0"/>
        <w:spacing w:after="60" w:line="240" w:lineRule="auto"/>
        <w:ind w:left="2120" w:hanging="680"/>
        <w:rPr>
          <w:rFonts w:ascii="Times New Roman" w:hAnsi="Times New Roman"/>
          <w:color w:val="000000"/>
          <w:lang w:val="en-GB"/>
        </w:rPr>
      </w:pPr>
      <w:r w:rsidRPr="00E91888">
        <w:rPr>
          <w:rFonts w:ascii="Times New Roman" w:hAnsi="Times New Roman"/>
          <w:color w:val="000000"/>
          <w:lang w:val="en-GB"/>
        </w:rPr>
        <w:t>•</w:t>
      </w:r>
      <w:r w:rsidRPr="00E91888">
        <w:rPr>
          <w:rFonts w:ascii="Times New Roman" w:hAnsi="Times New Roman"/>
          <w:color w:val="000000"/>
          <w:lang w:val="en-GB"/>
        </w:rPr>
        <w:tab/>
        <w:t xml:space="preserve">Field trials of two ejector-based applications implemented in buildings: a </w:t>
      </w:r>
      <w:r w:rsidR="00E70DD9" w:rsidRPr="00E91888">
        <w:rPr>
          <w:rFonts w:ascii="Times New Roman" w:hAnsi="Times New Roman"/>
          <w:color w:val="000000"/>
          <w:lang w:val="en-GB"/>
        </w:rPr>
        <w:t>CO</w:t>
      </w:r>
      <w:r w:rsidR="00E70DD9" w:rsidRPr="00E91888">
        <w:rPr>
          <w:rFonts w:ascii="Times New Roman" w:hAnsi="Times New Roman"/>
          <w:color w:val="000000"/>
          <w:vertAlign w:val="subscript"/>
          <w:lang w:val="en-GB"/>
        </w:rPr>
        <w:t>2</w:t>
      </w:r>
      <w:r w:rsidRPr="00E91888">
        <w:rPr>
          <w:rFonts w:ascii="Times New Roman" w:hAnsi="Times New Roman"/>
          <w:color w:val="000000"/>
          <w:lang w:val="en-GB"/>
        </w:rPr>
        <w:t xml:space="preserve"> hybrid refrigeration system for low temperature cold storage and a thermal solar ejector cooling system. </w:t>
      </w:r>
    </w:p>
    <w:p w14:paraId="17D87ED7" w14:textId="77777777" w:rsidR="004707BE" w:rsidRPr="00E91888" w:rsidRDefault="004707BE" w:rsidP="004707BE">
      <w:pPr>
        <w:autoSpaceDE w:val="0"/>
        <w:autoSpaceDN w:val="0"/>
        <w:adjustRightInd w:val="0"/>
        <w:spacing w:after="0" w:line="240" w:lineRule="auto"/>
        <w:rPr>
          <w:rFonts w:ascii="Times New Roman" w:hAnsi="Times New Roman"/>
          <w:color w:val="000000"/>
          <w:lang w:val="en-GB"/>
        </w:rPr>
      </w:pPr>
    </w:p>
    <w:p w14:paraId="6786B82C" w14:textId="7AB44560" w:rsidR="004707BE" w:rsidRPr="00E91888" w:rsidRDefault="004707BE" w:rsidP="00521836">
      <w:pPr>
        <w:numPr>
          <w:ilvl w:val="0"/>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b/>
          <w:color w:val="000000"/>
          <w:lang w:val="en-GB"/>
        </w:rPr>
        <w:t>Colombia:</w:t>
      </w:r>
      <w:r w:rsidRPr="00E91888">
        <w:rPr>
          <w:rFonts w:ascii="Times New Roman" w:hAnsi="Times New Roman"/>
          <w:color w:val="000000"/>
          <w:lang w:val="en-GB"/>
        </w:rPr>
        <w:t xml:space="preserve"> Some pilot projects promoted by the government were not specific for </w:t>
      </w:r>
      <w:r w:rsidR="0042520C">
        <w:rPr>
          <w:rFonts w:ascii="Times New Roman" w:hAnsi="Times New Roman"/>
          <w:color w:val="000000"/>
          <w:lang w:val="en-GB"/>
        </w:rPr>
        <w:t>EE</w:t>
      </w:r>
      <w:r w:rsidRPr="00E91888">
        <w:rPr>
          <w:rFonts w:ascii="Times New Roman" w:hAnsi="Times New Roman"/>
          <w:color w:val="000000"/>
          <w:lang w:val="en-GB"/>
        </w:rPr>
        <w:t>, but had components that considered this aspect:</w:t>
      </w:r>
    </w:p>
    <w:p w14:paraId="3654676C" w14:textId="77777777" w:rsidR="004707BE" w:rsidRPr="00E91888" w:rsidRDefault="004707BE" w:rsidP="00521836">
      <w:pPr>
        <w:numPr>
          <w:ilvl w:val="1"/>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color w:val="000000"/>
          <w:lang w:val="en-GB"/>
        </w:rPr>
        <w:t xml:space="preserve">As a precedent for the accomplishment of a National Replacement Programme for Domestic Refrigerators, the pilot project for the scrapping of household refrigerators, supported by UTO/MADS and ANDI, </w:t>
      </w:r>
      <w:proofErr w:type="spellStart"/>
      <w:r w:rsidRPr="00E91888">
        <w:rPr>
          <w:rFonts w:ascii="Times New Roman" w:hAnsi="Times New Roman"/>
          <w:color w:val="000000"/>
          <w:lang w:val="en-GB"/>
        </w:rPr>
        <w:t>Almacenes</w:t>
      </w:r>
      <w:proofErr w:type="spellEnd"/>
      <w:r w:rsidRPr="00E91888">
        <w:rPr>
          <w:rFonts w:ascii="Times New Roman" w:hAnsi="Times New Roman"/>
          <w:color w:val="000000"/>
          <w:lang w:val="en-GB"/>
        </w:rPr>
        <w:t xml:space="preserve"> </w:t>
      </w:r>
      <w:proofErr w:type="spellStart"/>
      <w:r w:rsidR="00A02E31">
        <w:rPr>
          <w:rFonts w:ascii="Times New Roman" w:hAnsi="Times New Roman"/>
          <w:color w:val="000000"/>
          <w:lang w:val="en-GB"/>
        </w:rPr>
        <w:t>Exito</w:t>
      </w:r>
      <w:proofErr w:type="spellEnd"/>
      <w:r w:rsidRPr="00E91888">
        <w:rPr>
          <w:rFonts w:ascii="Times New Roman" w:hAnsi="Times New Roman"/>
          <w:color w:val="000000"/>
          <w:lang w:val="en-GB"/>
        </w:rPr>
        <w:t>, HACEB and MABE between May and September 2008 replaced and disposed of 1,898 refrigerators manufactured with CFCs.</w:t>
      </w:r>
    </w:p>
    <w:p w14:paraId="5F10623D" w14:textId="6FBF831C" w:rsidR="004707BE" w:rsidRPr="00E91888" w:rsidRDefault="004707BE" w:rsidP="00521836">
      <w:pPr>
        <w:numPr>
          <w:ilvl w:val="1"/>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color w:val="000000"/>
          <w:lang w:val="en-GB"/>
        </w:rPr>
        <w:t xml:space="preserve">Since then, some pilot replacement initiatives are being developed in cooperation with the private sector. Some of them include a bonus component when the old </w:t>
      </w:r>
      <w:r w:rsidR="0042520C">
        <w:rPr>
          <w:rFonts w:ascii="Times New Roman" w:hAnsi="Times New Roman"/>
          <w:color w:val="000000"/>
          <w:lang w:val="en-GB"/>
        </w:rPr>
        <w:t>refrigerator</w:t>
      </w:r>
      <w:r w:rsidRPr="00E91888">
        <w:rPr>
          <w:rFonts w:ascii="Times New Roman" w:hAnsi="Times New Roman"/>
          <w:color w:val="000000"/>
          <w:lang w:val="en-GB"/>
        </w:rPr>
        <w:t xml:space="preserve"> is handed over for its final disposal. Utilities and household appliances stores from the traditional sales channel are getting involved in such initiatives. The models replaced currently have a higher efficiency; however, they are not free of HFCs and therefore not climate friendly. Moreover, these initiatives do not regard themselves as self-sustainable until now and require seed capital support, since the amount of recycled </w:t>
      </w:r>
      <w:r w:rsidR="0042520C">
        <w:rPr>
          <w:rFonts w:ascii="Times New Roman" w:hAnsi="Times New Roman"/>
          <w:color w:val="000000"/>
          <w:lang w:val="en-GB"/>
        </w:rPr>
        <w:t>refrigerators</w:t>
      </w:r>
      <w:r w:rsidRPr="00E91888">
        <w:rPr>
          <w:rFonts w:ascii="Times New Roman" w:hAnsi="Times New Roman"/>
          <w:color w:val="000000"/>
          <w:lang w:val="en-GB"/>
        </w:rPr>
        <w:t xml:space="preserve"> is too small.</w:t>
      </w:r>
    </w:p>
    <w:p w14:paraId="1295AD5B" w14:textId="77777777" w:rsidR="004707BE" w:rsidRPr="00E91888" w:rsidRDefault="004707BE" w:rsidP="00521836">
      <w:pPr>
        <w:numPr>
          <w:ilvl w:val="1"/>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color w:val="000000"/>
          <w:lang w:val="en-GB"/>
        </w:rPr>
        <w:t>In the flower industry sector in Colombia, the initiative for the use of hydrocarbons (HC) as a refrigerant was promoted for cold storage rooms. This pilot project demonstrated a refrigeration system with a low-impact on the ozone layer and on the climate, in addition to an improvement in energy consumption. Currently this sector seeks to replicate this project as an option for environmental and energy improvement.</w:t>
      </w:r>
    </w:p>
    <w:p w14:paraId="132844D1" w14:textId="1916D85A" w:rsidR="004707BE" w:rsidRPr="00E91888" w:rsidRDefault="004707BE" w:rsidP="00521836">
      <w:pPr>
        <w:numPr>
          <w:ilvl w:val="1"/>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color w:val="000000"/>
          <w:lang w:val="en-GB"/>
        </w:rPr>
        <w:t xml:space="preserve">In addition, the UTO / MADS, the utility of Medellin - EPM and the cooperation office of the Swiss government - SECO, are currently promoting the implementation of district-cooling as an alternative to replace air conditioning systems in buildings, to improve </w:t>
      </w:r>
      <w:r w:rsidR="00BA6F7B">
        <w:rPr>
          <w:rFonts w:ascii="Times New Roman" w:hAnsi="Times New Roman"/>
          <w:color w:val="000000"/>
          <w:lang w:val="en-GB"/>
        </w:rPr>
        <w:t>EE</w:t>
      </w:r>
      <w:r w:rsidRPr="00E91888">
        <w:rPr>
          <w:rFonts w:ascii="Times New Roman" w:hAnsi="Times New Roman"/>
          <w:color w:val="000000"/>
          <w:lang w:val="en-GB"/>
        </w:rPr>
        <w:t xml:space="preserve">, to contribute with the phase-out the </w:t>
      </w:r>
      <w:r w:rsidR="0042520C">
        <w:rPr>
          <w:rFonts w:ascii="Times New Roman" w:hAnsi="Times New Roman"/>
          <w:color w:val="000000"/>
          <w:lang w:val="en-GB"/>
        </w:rPr>
        <w:t>ODS</w:t>
      </w:r>
      <w:r w:rsidRPr="00E91888">
        <w:rPr>
          <w:rFonts w:ascii="Times New Roman" w:hAnsi="Times New Roman"/>
          <w:color w:val="000000"/>
          <w:lang w:val="en-GB"/>
        </w:rPr>
        <w:t xml:space="preserve"> and reduce </w:t>
      </w:r>
      <w:r w:rsidR="0042520C">
        <w:rPr>
          <w:rFonts w:ascii="Times New Roman" w:hAnsi="Times New Roman"/>
          <w:color w:val="000000"/>
          <w:lang w:val="en-GB"/>
        </w:rPr>
        <w:t>GHG</w:t>
      </w:r>
      <w:r w:rsidRPr="00E91888">
        <w:rPr>
          <w:rFonts w:ascii="Times New Roman" w:hAnsi="Times New Roman"/>
          <w:color w:val="000000"/>
          <w:lang w:val="en-GB"/>
        </w:rPr>
        <w:t xml:space="preserve"> in the building sector. Currently, this project has implemented the district-cooling of the </w:t>
      </w:r>
      <w:proofErr w:type="spellStart"/>
      <w:r w:rsidRPr="00E91888">
        <w:rPr>
          <w:rFonts w:ascii="Times New Roman" w:hAnsi="Times New Roman"/>
          <w:color w:val="000000"/>
          <w:lang w:val="en-GB"/>
        </w:rPr>
        <w:t>Alpujarra</w:t>
      </w:r>
      <w:proofErr w:type="spellEnd"/>
      <w:r w:rsidRPr="00E91888">
        <w:rPr>
          <w:rFonts w:ascii="Times New Roman" w:hAnsi="Times New Roman"/>
          <w:color w:val="000000"/>
          <w:lang w:val="en-GB"/>
        </w:rPr>
        <w:t xml:space="preserve"> in Medellin, which is in operation and supplies chilled water to the air conditioned systems in four buildings; and promotes this initiative in five cities in Colombia through energy maps allowing the identification of potential zones to implement these systems.</w:t>
      </w:r>
      <w:r w:rsidR="00353164" w:rsidRPr="00E91888">
        <w:rPr>
          <w:rFonts w:ascii="Times New Roman" w:hAnsi="Times New Roman"/>
          <w:color w:val="000000"/>
          <w:lang w:val="en-GB"/>
        </w:rPr>
        <w:br/>
      </w:r>
    </w:p>
    <w:p w14:paraId="0AE4C7B7" w14:textId="1C76A10F" w:rsidR="004707BE" w:rsidRPr="00E91888" w:rsidRDefault="004707BE" w:rsidP="00521836">
      <w:pPr>
        <w:numPr>
          <w:ilvl w:val="0"/>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b/>
          <w:color w:val="000000"/>
          <w:lang w:val="en-GB"/>
        </w:rPr>
        <w:lastRenderedPageBreak/>
        <w:t>El Salvador:</w:t>
      </w:r>
      <w:r w:rsidRPr="00E91888">
        <w:rPr>
          <w:rFonts w:ascii="Times New Roman" w:hAnsi="Times New Roman"/>
          <w:color w:val="000000"/>
          <w:lang w:val="en-GB"/>
        </w:rPr>
        <w:t xml:space="preserve"> The National Energy Council, with the financial support of the </w:t>
      </w:r>
      <w:r w:rsidR="0042520C">
        <w:rPr>
          <w:rFonts w:ascii="Times New Roman" w:hAnsi="Times New Roman"/>
          <w:color w:val="000000"/>
          <w:lang w:val="en-GB"/>
        </w:rPr>
        <w:t>UNDP</w:t>
      </w:r>
      <w:r w:rsidRPr="00E91888">
        <w:rPr>
          <w:rFonts w:ascii="Times New Roman" w:hAnsi="Times New Roman"/>
          <w:color w:val="000000"/>
          <w:lang w:val="en-GB"/>
        </w:rPr>
        <w:t xml:space="preserve">, implemented the project "Energy Efficiency in Public Buildings" to replace air conditioners with high energy consumption with new, more energy-efficient units. This resulted in annual saving of 91,246.81 KWh in electricity consumption and a reduction of 55.39 tons of </w:t>
      </w:r>
      <w:r w:rsidR="00E70DD9" w:rsidRPr="00E91888">
        <w:rPr>
          <w:rFonts w:ascii="Times New Roman" w:hAnsi="Times New Roman"/>
          <w:color w:val="000000"/>
          <w:lang w:val="en-GB"/>
        </w:rPr>
        <w:t>CO</w:t>
      </w:r>
      <w:r w:rsidR="00A02E31">
        <w:rPr>
          <w:rFonts w:ascii="Times New Roman" w:hAnsi="Times New Roman"/>
          <w:color w:val="000000"/>
          <w:vertAlign w:val="subscript"/>
          <w:lang w:val="en-GB"/>
        </w:rPr>
        <w:t>2</w:t>
      </w:r>
      <w:r w:rsidRPr="00E91888">
        <w:rPr>
          <w:rFonts w:ascii="Times New Roman" w:hAnsi="Times New Roman"/>
          <w:color w:val="000000"/>
          <w:lang w:val="en-GB"/>
        </w:rPr>
        <w:t>. The central air conditioning equipment achieved savings of 52,560 KWh, equivalent to 31,904 tons of CO</w:t>
      </w:r>
      <w:r w:rsidRPr="00E91888">
        <w:rPr>
          <w:rFonts w:ascii="Times New Roman" w:hAnsi="Times New Roman"/>
          <w:color w:val="000000"/>
          <w:vertAlign w:val="subscript"/>
          <w:lang w:val="en-GB"/>
        </w:rPr>
        <w:t>2</w:t>
      </w:r>
      <w:r w:rsidRPr="00E91888">
        <w:rPr>
          <w:rFonts w:ascii="Times New Roman" w:hAnsi="Times New Roman"/>
          <w:color w:val="000000"/>
          <w:lang w:val="en-GB"/>
        </w:rPr>
        <w:t xml:space="preserve">. </w:t>
      </w:r>
      <w:r w:rsidR="00353164" w:rsidRPr="00E91888">
        <w:rPr>
          <w:rFonts w:ascii="Times New Roman" w:hAnsi="Times New Roman"/>
          <w:color w:val="000000"/>
          <w:lang w:val="en-GB"/>
        </w:rPr>
        <w:br/>
      </w:r>
    </w:p>
    <w:p w14:paraId="05CE7D64" w14:textId="77777777" w:rsidR="004707BE" w:rsidRPr="00E91888" w:rsidRDefault="004707BE" w:rsidP="00521836">
      <w:pPr>
        <w:numPr>
          <w:ilvl w:val="0"/>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b/>
          <w:color w:val="000000"/>
          <w:lang w:val="en-GB"/>
        </w:rPr>
        <w:t>Estonia:</w:t>
      </w:r>
      <w:r w:rsidRPr="00E91888">
        <w:rPr>
          <w:rFonts w:ascii="Times New Roman" w:hAnsi="Times New Roman"/>
          <w:color w:val="000000"/>
          <w:lang w:val="en-GB"/>
        </w:rPr>
        <w:t xml:space="preserve"> In May 2016 AS </w:t>
      </w:r>
      <w:proofErr w:type="spellStart"/>
      <w:r w:rsidRPr="00E91888">
        <w:rPr>
          <w:rFonts w:ascii="Times New Roman" w:hAnsi="Times New Roman"/>
          <w:color w:val="000000"/>
          <w:lang w:val="en-GB"/>
        </w:rPr>
        <w:t>Fortum</w:t>
      </w:r>
      <w:proofErr w:type="spellEnd"/>
      <w:r w:rsidRPr="00E91888">
        <w:rPr>
          <w:rFonts w:ascii="Times New Roman" w:hAnsi="Times New Roman"/>
          <w:color w:val="000000"/>
          <w:lang w:val="en-GB"/>
        </w:rPr>
        <w:t xml:space="preserve"> Tartu (the local heat and power company) opened the first district cooling plant and network in Tartu, Estonia. This cooling plant is also the first in the Baltic </w:t>
      </w:r>
      <w:r w:rsidR="00E70DD9" w:rsidRPr="00E91888">
        <w:rPr>
          <w:rFonts w:ascii="Times New Roman" w:hAnsi="Times New Roman"/>
          <w:color w:val="000000"/>
          <w:lang w:val="en-GB"/>
        </w:rPr>
        <w:t>S</w:t>
      </w:r>
      <w:r w:rsidRPr="00E91888">
        <w:rPr>
          <w:rFonts w:ascii="Times New Roman" w:hAnsi="Times New Roman"/>
          <w:color w:val="000000"/>
          <w:lang w:val="en-GB"/>
        </w:rPr>
        <w:t>tates. At the moment the Tartu district</w:t>
      </w:r>
      <w:r w:rsidR="00353164" w:rsidRPr="00E91888">
        <w:rPr>
          <w:rFonts w:ascii="Times New Roman" w:hAnsi="Times New Roman"/>
          <w:color w:val="000000"/>
          <w:lang w:val="en-GB"/>
        </w:rPr>
        <w:t>-</w:t>
      </w:r>
      <w:r w:rsidRPr="00E91888">
        <w:rPr>
          <w:rFonts w:ascii="Times New Roman" w:hAnsi="Times New Roman"/>
          <w:color w:val="000000"/>
          <w:lang w:val="en-GB"/>
        </w:rPr>
        <w:t xml:space="preserve">cooling network is 1.6 kilometres long. It increases the range of services for the customers in Tartu in addition to heat and electricity, which is produced by </w:t>
      </w:r>
      <w:proofErr w:type="spellStart"/>
      <w:r w:rsidRPr="00E91888">
        <w:rPr>
          <w:rFonts w:ascii="Times New Roman" w:hAnsi="Times New Roman"/>
          <w:color w:val="000000"/>
          <w:lang w:val="en-GB"/>
        </w:rPr>
        <w:t>Fortum’s</w:t>
      </w:r>
      <w:proofErr w:type="spellEnd"/>
      <w:r w:rsidRPr="00E91888">
        <w:rPr>
          <w:rFonts w:ascii="Times New Roman" w:hAnsi="Times New Roman"/>
          <w:color w:val="000000"/>
          <w:lang w:val="en-GB"/>
        </w:rPr>
        <w:t xml:space="preserve"> local combined heat and power (CHP) plant.</w:t>
      </w:r>
      <w:r w:rsidR="00353164" w:rsidRPr="00E91888">
        <w:rPr>
          <w:rFonts w:ascii="Times New Roman" w:hAnsi="Times New Roman"/>
          <w:color w:val="000000"/>
          <w:lang w:val="en-GB"/>
        </w:rPr>
        <w:t xml:space="preserve"> </w:t>
      </w:r>
      <w:r w:rsidRPr="00E91888">
        <w:rPr>
          <w:rFonts w:ascii="Times New Roman" w:hAnsi="Times New Roman"/>
          <w:color w:val="000000"/>
          <w:lang w:val="en-GB"/>
        </w:rPr>
        <w:t xml:space="preserve">The district cooling plant has a cooling capacity of 13 MW and it combines both traditional industrial cooling equipment and cold water from the </w:t>
      </w:r>
      <w:proofErr w:type="spellStart"/>
      <w:r w:rsidRPr="00E91888">
        <w:rPr>
          <w:rFonts w:ascii="Times New Roman" w:hAnsi="Times New Roman"/>
          <w:color w:val="000000"/>
          <w:lang w:val="en-GB"/>
        </w:rPr>
        <w:t>Emajõgi</w:t>
      </w:r>
      <w:proofErr w:type="spellEnd"/>
      <w:r w:rsidRPr="00E91888">
        <w:rPr>
          <w:rFonts w:ascii="Times New Roman" w:hAnsi="Times New Roman"/>
          <w:color w:val="000000"/>
          <w:lang w:val="en-GB"/>
        </w:rPr>
        <w:t xml:space="preserve"> </w:t>
      </w:r>
      <w:proofErr w:type="gramStart"/>
      <w:r w:rsidRPr="00E91888">
        <w:rPr>
          <w:rFonts w:ascii="Times New Roman" w:hAnsi="Times New Roman"/>
          <w:color w:val="000000"/>
          <w:lang w:val="en-GB"/>
        </w:rPr>
        <w:t>river</w:t>
      </w:r>
      <w:proofErr w:type="gramEnd"/>
      <w:r w:rsidRPr="00E91888">
        <w:rPr>
          <w:rFonts w:ascii="Times New Roman" w:hAnsi="Times New Roman"/>
          <w:color w:val="000000"/>
          <w:lang w:val="en-GB"/>
        </w:rPr>
        <w:t xml:space="preserve"> that flows through the city. Currently, the system provides 8.5 MW in cooling capacity.</w:t>
      </w:r>
    </w:p>
    <w:p w14:paraId="5DAD2ADC" w14:textId="77777777" w:rsidR="004707BE" w:rsidRPr="00E91888" w:rsidRDefault="004707BE" w:rsidP="004707BE">
      <w:pPr>
        <w:autoSpaceDE w:val="0"/>
        <w:autoSpaceDN w:val="0"/>
        <w:adjustRightInd w:val="0"/>
        <w:spacing w:after="0" w:line="240" w:lineRule="auto"/>
        <w:rPr>
          <w:rFonts w:ascii="Times New Roman" w:hAnsi="Times New Roman"/>
          <w:color w:val="000000"/>
          <w:lang w:val="en-GB"/>
        </w:rPr>
      </w:pPr>
    </w:p>
    <w:p w14:paraId="57522957" w14:textId="25C4183D" w:rsidR="004707BE" w:rsidRPr="00E91888" w:rsidRDefault="004707BE" w:rsidP="004707BE">
      <w:pPr>
        <w:autoSpaceDE w:val="0"/>
        <w:autoSpaceDN w:val="0"/>
        <w:adjustRightInd w:val="0"/>
        <w:spacing w:after="0" w:line="240" w:lineRule="auto"/>
        <w:ind w:left="720"/>
        <w:rPr>
          <w:rFonts w:ascii="Times New Roman" w:hAnsi="Times New Roman"/>
          <w:color w:val="000000"/>
          <w:lang w:val="en-GB"/>
        </w:rPr>
      </w:pPr>
      <w:r w:rsidRPr="00E91888">
        <w:rPr>
          <w:rFonts w:ascii="Times New Roman" w:hAnsi="Times New Roman"/>
          <w:color w:val="000000"/>
          <w:lang w:val="en-GB"/>
        </w:rPr>
        <w:t xml:space="preserve">In co-operation with </w:t>
      </w:r>
      <w:proofErr w:type="spellStart"/>
      <w:r w:rsidRPr="00E91888">
        <w:rPr>
          <w:rFonts w:ascii="Times New Roman" w:hAnsi="Times New Roman"/>
          <w:color w:val="000000"/>
          <w:lang w:val="en-GB"/>
        </w:rPr>
        <w:t>SmartEnCity</w:t>
      </w:r>
      <w:proofErr w:type="spellEnd"/>
      <w:r w:rsidRPr="00E91888">
        <w:rPr>
          <w:rFonts w:ascii="Times New Roman" w:hAnsi="Times New Roman"/>
          <w:color w:val="000000"/>
          <w:lang w:val="en-GB"/>
        </w:rPr>
        <w:t xml:space="preserve"> project, funded under the European Union`s Horizon 2020 research and innovation programme, solar panels were installed to produce electricity for the plant’s energy needs. Inside the plant there is a heat pump which helps transform the excess heat in the water coming from the district cooling customers to heat up the water for the district</w:t>
      </w:r>
      <w:r w:rsidR="00353164" w:rsidRPr="00E91888">
        <w:rPr>
          <w:rFonts w:ascii="Times New Roman" w:hAnsi="Times New Roman"/>
          <w:color w:val="000000"/>
          <w:lang w:val="en-GB"/>
        </w:rPr>
        <w:t>-</w:t>
      </w:r>
      <w:r w:rsidRPr="00E91888">
        <w:rPr>
          <w:rFonts w:ascii="Times New Roman" w:hAnsi="Times New Roman"/>
          <w:color w:val="000000"/>
          <w:lang w:val="en-GB"/>
        </w:rPr>
        <w:t xml:space="preserve">heating customers. During the </w:t>
      </w:r>
      <w:r w:rsidR="00E70DD9" w:rsidRPr="00E91888">
        <w:rPr>
          <w:rFonts w:ascii="Times New Roman" w:hAnsi="Times New Roman"/>
          <w:color w:val="000000"/>
          <w:lang w:val="en-GB"/>
        </w:rPr>
        <w:t xml:space="preserve">summer </w:t>
      </w:r>
      <w:r w:rsidRPr="00E91888">
        <w:rPr>
          <w:rFonts w:ascii="Times New Roman" w:hAnsi="Times New Roman"/>
          <w:color w:val="000000"/>
          <w:lang w:val="en-GB"/>
        </w:rPr>
        <w:t>time (from April to October) water from the river is used for free cooling. Water temperature should be approximately 6 degrees Celsius.  It will go through the district</w:t>
      </w:r>
      <w:r w:rsidR="00353164" w:rsidRPr="00E91888">
        <w:rPr>
          <w:rFonts w:ascii="Times New Roman" w:hAnsi="Times New Roman"/>
          <w:color w:val="000000"/>
          <w:lang w:val="en-GB"/>
        </w:rPr>
        <w:t>-</w:t>
      </w:r>
      <w:r w:rsidRPr="00E91888">
        <w:rPr>
          <w:rFonts w:ascii="Times New Roman" w:hAnsi="Times New Roman"/>
          <w:color w:val="000000"/>
          <w:lang w:val="en-GB"/>
        </w:rPr>
        <w:t>cooling pipeline and will end up in the client’s system. The water returns to the cooling plant from the client’s system at the temperature of 16 degrees Celsius. The heat is removed from the water by using a heat pump and further distributed to the district</w:t>
      </w:r>
      <w:r w:rsidR="00353164" w:rsidRPr="00E91888">
        <w:rPr>
          <w:rFonts w:ascii="Times New Roman" w:hAnsi="Times New Roman"/>
          <w:color w:val="000000"/>
          <w:lang w:val="en-GB"/>
        </w:rPr>
        <w:t>-</w:t>
      </w:r>
      <w:r w:rsidRPr="00E91888">
        <w:rPr>
          <w:rFonts w:ascii="Times New Roman" w:hAnsi="Times New Roman"/>
          <w:color w:val="000000"/>
          <w:lang w:val="en-GB"/>
        </w:rPr>
        <w:t xml:space="preserve">heating network. Then the water heads back to the river. During the </w:t>
      </w:r>
      <w:r w:rsidR="00E70DD9" w:rsidRPr="00E91888">
        <w:rPr>
          <w:rFonts w:ascii="Times New Roman" w:hAnsi="Times New Roman"/>
          <w:color w:val="000000"/>
          <w:lang w:val="en-GB"/>
        </w:rPr>
        <w:t>winter</w:t>
      </w:r>
      <w:r w:rsidR="003332BB">
        <w:rPr>
          <w:rFonts w:ascii="Times New Roman" w:hAnsi="Times New Roman"/>
          <w:color w:val="000000"/>
          <w:lang w:val="en-GB"/>
        </w:rPr>
        <w:t xml:space="preserve"> </w:t>
      </w:r>
      <w:r w:rsidRPr="00E91888">
        <w:rPr>
          <w:rFonts w:ascii="Times New Roman" w:hAnsi="Times New Roman"/>
          <w:color w:val="000000"/>
          <w:lang w:val="en-GB"/>
        </w:rPr>
        <w:t xml:space="preserve">period water from the river is used for cooling the equipment (2 compressors and 1 heat pump). One of the compressors uses low GWP </w:t>
      </w:r>
      <w:proofErr w:type="spellStart"/>
      <w:r w:rsidRPr="00E91888">
        <w:rPr>
          <w:rFonts w:ascii="Times New Roman" w:hAnsi="Times New Roman"/>
          <w:color w:val="000000"/>
          <w:lang w:val="en-GB"/>
        </w:rPr>
        <w:t>hydroflo</w:t>
      </w:r>
      <w:r w:rsidR="0042520C">
        <w:rPr>
          <w:rFonts w:ascii="Times New Roman" w:hAnsi="Times New Roman"/>
          <w:color w:val="000000"/>
          <w:lang w:val="en-GB"/>
        </w:rPr>
        <w:t>u</w:t>
      </w:r>
      <w:r w:rsidRPr="00E91888">
        <w:rPr>
          <w:rFonts w:ascii="Times New Roman" w:hAnsi="Times New Roman"/>
          <w:color w:val="000000"/>
          <w:lang w:val="en-GB"/>
        </w:rPr>
        <w:t>rocarbons</w:t>
      </w:r>
      <w:proofErr w:type="spellEnd"/>
      <w:r w:rsidRPr="00E91888">
        <w:rPr>
          <w:rFonts w:ascii="Times New Roman" w:hAnsi="Times New Roman"/>
          <w:color w:val="000000"/>
          <w:lang w:val="en-GB"/>
        </w:rPr>
        <w:t xml:space="preserve"> - HFC-1234yf </w:t>
      </w:r>
      <w:r w:rsidR="0042520C">
        <w:rPr>
          <w:rFonts w:ascii="Times New Roman" w:hAnsi="Times New Roman"/>
          <w:color w:val="000000"/>
          <w:lang w:val="en-GB"/>
        </w:rPr>
        <w:t xml:space="preserve">(also known as HFO-1234yf) </w:t>
      </w:r>
      <w:r w:rsidRPr="00E91888">
        <w:rPr>
          <w:rFonts w:ascii="Times New Roman" w:hAnsi="Times New Roman"/>
          <w:color w:val="000000"/>
          <w:lang w:val="en-GB"/>
        </w:rPr>
        <w:t xml:space="preserve">(GWP 4) and the other HFC-134 a (GWP 1 430). Introduction of district cooling reduces electricity demand by ca 90% compared to conventional cooling and in case of Tartu it has also brought along a 70% decrease in CO2 emissions compared to conventional refrigeration solutions. </w:t>
      </w:r>
      <w:r w:rsidR="00353164" w:rsidRPr="00E91888">
        <w:rPr>
          <w:rFonts w:ascii="Times New Roman" w:hAnsi="Times New Roman"/>
          <w:color w:val="000000"/>
          <w:lang w:val="en-GB"/>
        </w:rPr>
        <w:br/>
      </w:r>
    </w:p>
    <w:p w14:paraId="0608CC45" w14:textId="0E0D74F3" w:rsidR="00471182" w:rsidRDefault="004707BE" w:rsidP="00471182">
      <w:pPr>
        <w:numPr>
          <w:ilvl w:val="0"/>
          <w:numId w:val="46"/>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b/>
          <w:color w:val="000000"/>
          <w:lang w:val="en-GB"/>
        </w:rPr>
        <w:t>E</w:t>
      </w:r>
      <w:r w:rsidR="00471182">
        <w:rPr>
          <w:rFonts w:ascii="Times New Roman" w:hAnsi="Times New Roman"/>
          <w:b/>
          <w:color w:val="000000"/>
          <w:lang w:val="en-GB"/>
        </w:rPr>
        <w:t>U</w:t>
      </w:r>
      <w:r w:rsidRPr="00E91888">
        <w:rPr>
          <w:rFonts w:ascii="Times New Roman" w:hAnsi="Times New Roman"/>
          <w:b/>
          <w:color w:val="000000"/>
          <w:lang w:val="en-GB"/>
        </w:rPr>
        <w:t>:</w:t>
      </w:r>
      <w:r w:rsidR="00471182" w:rsidRPr="00471182">
        <w:rPr>
          <w:rFonts w:ascii="Times New Roman" w:hAnsi="Times New Roman"/>
          <w:color w:val="000000"/>
          <w:lang w:val="en-GB"/>
        </w:rPr>
        <w:t xml:space="preserve"> </w:t>
      </w:r>
      <w:r w:rsidR="00471182">
        <w:rPr>
          <w:rFonts w:ascii="Times New Roman" w:hAnsi="Times New Roman"/>
          <w:color w:val="000000"/>
          <w:lang w:val="en-GB"/>
        </w:rPr>
        <w:t xml:space="preserve">The EU’s submission included a number of case studies and project reports related to experience with </w:t>
      </w:r>
      <w:r w:rsidR="00BA6F7B">
        <w:rPr>
          <w:rFonts w:ascii="Times New Roman" w:hAnsi="Times New Roman"/>
          <w:color w:val="000000"/>
          <w:lang w:val="en-GB"/>
        </w:rPr>
        <w:t>EE</w:t>
      </w:r>
      <w:r w:rsidR="00471182">
        <w:rPr>
          <w:rFonts w:ascii="Times New Roman" w:hAnsi="Times New Roman"/>
          <w:color w:val="000000"/>
          <w:lang w:val="en-GB"/>
        </w:rPr>
        <w:t xml:space="preserve"> initiatives for specific RACHP technologies. These technologies include district heating and cooling, HVAC and related building and lighting systems, and refrigeration appliances.</w:t>
      </w:r>
      <w:r w:rsidR="00CF0872">
        <w:rPr>
          <w:rFonts w:ascii="Times New Roman" w:hAnsi="Times New Roman"/>
          <w:color w:val="000000"/>
          <w:lang w:val="en-GB"/>
        </w:rPr>
        <w:br/>
      </w:r>
    </w:p>
    <w:p w14:paraId="1A91287E" w14:textId="77777777" w:rsidR="004707BE" w:rsidRPr="00E91888" w:rsidRDefault="004707BE" w:rsidP="00521836">
      <w:pPr>
        <w:numPr>
          <w:ilvl w:val="0"/>
          <w:numId w:val="29"/>
        </w:num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b/>
          <w:color w:val="000000"/>
          <w:lang w:val="en-GB"/>
        </w:rPr>
        <w:t>Ghana:</w:t>
      </w:r>
      <w:r w:rsidRPr="00E91888">
        <w:rPr>
          <w:rFonts w:ascii="Times New Roman" w:hAnsi="Times New Roman"/>
          <w:color w:val="000000"/>
          <w:lang w:val="en-GB"/>
        </w:rPr>
        <w:t xml:space="preserve"> There have been several demonstration projects on refrigerating appliances as part of the market transformation agenda. The focus is now on ACs. The Energy Commission has been educating the public, especially the Ministries, Department and Agencies and Hotels to start considering the installation of Variable Refrigerant Volume (VRV) air-conditioners as they are more efficient than the conventional ones.  VRV ACs </w:t>
      </w:r>
      <w:proofErr w:type="gramStart"/>
      <w:r w:rsidRPr="00E91888">
        <w:rPr>
          <w:rFonts w:ascii="Times New Roman" w:hAnsi="Times New Roman"/>
          <w:color w:val="000000"/>
          <w:lang w:val="en-GB"/>
        </w:rPr>
        <w:t>are</w:t>
      </w:r>
      <w:proofErr w:type="gramEnd"/>
      <w:r w:rsidRPr="00E91888">
        <w:rPr>
          <w:rFonts w:ascii="Times New Roman" w:hAnsi="Times New Roman"/>
          <w:color w:val="000000"/>
          <w:lang w:val="en-GB"/>
        </w:rPr>
        <w:t xml:space="preserve"> installed at the Commission and savings data are being collected to strengthen the education campaign.</w:t>
      </w:r>
      <w:r w:rsidR="00353164" w:rsidRPr="00E91888">
        <w:rPr>
          <w:rFonts w:ascii="Times New Roman" w:hAnsi="Times New Roman"/>
          <w:color w:val="000000"/>
          <w:lang w:val="en-GB"/>
        </w:rPr>
        <w:br/>
      </w:r>
    </w:p>
    <w:p w14:paraId="4DCB30CE" w14:textId="354C401B" w:rsidR="00471182" w:rsidRDefault="004707BE" w:rsidP="00471182">
      <w:pPr>
        <w:pStyle w:val="ListParagraph"/>
        <w:numPr>
          <w:ilvl w:val="0"/>
          <w:numId w:val="46"/>
        </w:numPr>
        <w:tabs>
          <w:tab w:val="left" w:pos="1247"/>
          <w:tab w:val="left" w:pos="1814"/>
          <w:tab w:val="left" w:pos="2381"/>
          <w:tab w:val="left" w:pos="2948"/>
          <w:tab w:val="left" w:pos="3515"/>
        </w:tabs>
        <w:rPr>
          <w:rFonts w:ascii="Times New Roman" w:hAnsi="Times New Roman"/>
          <w:color w:val="000000"/>
          <w:sz w:val="22"/>
          <w:szCs w:val="22"/>
          <w:lang w:val="en-GB"/>
        </w:rPr>
      </w:pPr>
      <w:r w:rsidRPr="00E91888">
        <w:rPr>
          <w:rFonts w:ascii="Times New Roman" w:hAnsi="Times New Roman"/>
          <w:b/>
          <w:color w:val="000000"/>
          <w:lang w:val="en-GB"/>
        </w:rPr>
        <w:t>Japan:</w:t>
      </w:r>
      <w:r w:rsidRPr="00E91888">
        <w:rPr>
          <w:rFonts w:ascii="Times New Roman" w:hAnsi="Times New Roman"/>
          <w:color w:val="000000"/>
          <w:lang w:val="en-GB"/>
        </w:rPr>
        <w:t xml:space="preserve"> </w:t>
      </w:r>
      <w:r w:rsidR="00471182">
        <w:rPr>
          <w:rFonts w:ascii="Times New Roman" w:hAnsi="Times New Roman"/>
          <w:color w:val="000000"/>
          <w:sz w:val="22"/>
          <w:szCs w:val="22"/>
          <w:lang w:val="en-GB"/>
        </w:rPr>
        <w:t xml:space="preserve">Japan’s submission included links to information related to </w:t>
      </w:r>
      <w:r w:rsidR="00BA6F7B">
        <w:rPr>
          <w:rFonts w:ascii="Times New Roman" w:hAnsi="Times New Roman"/>
          <w:color w:val="000000"/>
          <w:sz w:val="22"/>
          <w:szCs w:val="22"/>
          <w:lang w:val="en-GB"/>
        </w:rPr>
        <w:t>EE</w:t>
      </w:r>
      <w:r w:rsidR="00471182">
        <w:rPr>
          <w:rFonts w:ascii="Times New Roman" w:hAnsi="Times New Roman"/>
          <w:color w:val="000000"/>
          <w:sz w:val="22"/>
          <w:szCs w:val="22"/>
          <w:lang w:val="en-GB"/>
        </w:rPr>
        <w:t xml:space="preserve"> which were distributed at the symposium held by </w:t>
      </w:r>
      <w:r w:rsidR="009D205F">
        <w:rPr>
          <w:rFonts w:ascii="Times New Roman" w:hAnsi="Times New Roman"/>
          <w:color w:val="000000"/>
          <w:sz w:val="22"/>
          <w:szCs w:val="22"/>
          <w:lang w:val="en-GB"/>
        </w:rPr>
        <w:t xml:space="preserve">the </w:t>
      </w:r>
      <w:r w:rsidR="00471182">
        <w:rPr>
          <w:rFonts w:ascii="Times New Roman" w:hAnsi="Times New Roman"/>
          <w:color w:val="000000"/>
          <w:sz w:val="22"/>
          <w:szCs w:val="22"/>
          <w:lang w:val="en-GB"/>
        </w:rPr>
        <w:t>Japan Refrigeration and Air Conditioning Industry Association in 2016. These technical papers and studies provided information and experience with various RACHP technologies as well as related components that have the potential to reduce energy use and improve operating efficiency. These papers highlight efforts to improve compressor design, air conditioner design, dehumidifiers, variable refrigerant flow systems, fan systems for outdoor AC units, heat pumps technology, chillers, and refrigeration systems.</w:t>
      </w:r>
    </w:p>
    <w:p w14:paraId="071C302C" w14:textId="77777777" w:rsidR="004707BE" w:rsidRPr="00E91888" w:rsidRDefault="004707BE" w:rsidP="006F7F81">
      <w:pPr>
        <w:tabs>
          <w:tab w:val="left" w:pos="1247"/>
          <w:tab w:val="left" w:pos="1814"/>
          <w:tab w:val="left" w:pos="2381"/>
          <w:tab w:val="left" w:pos="2948"/>
          <w:tab w:val="left" w:pos="3515"/>
        </w:tabs>
        <w:spacing w:after="0" w:line="240" w:lineRule="auto"/>
        <w:ind w:left="706"/>
        <w:rPr>
          <w:rFonts w:ascii="Times New Roman" w:eastAsia="Times New Roman" w:hAnsi="Times New Roman"/>
          <w:b/>
          <w:color w:val="000000"/>
          <w:lang w:val="en-GB"/>
        </w:rPr>
      </w:pPr>
    </w:p>
    <w:p w14:paraId="5F70B996" w14:textId="77777777" w:rsidR="00471182" w:rsidRDefault="004707BE" w:rsidP="00471182">
      <w:pPr>
        <w:numPr>
          <w:ilvl w:val="0"/>
          <w:numId w:val="18"/>
        </w:numPr>
        <w:tabs>
          <w:tab w:val="left" w:pos="1247"/>
          <w:tab w:val="left" w:pos="1814"/>
          <w:tab w:val="left" w:pos="2381"/>
          <w:tab w:val="left" w:pos="2948"/>
          <w:tab w:val="left" w:pos="3515"/>
        </w:tabs>
        <w:spacing w:after="0" w:line="240" w:lineRule="auto"/>
        <w:contextualSpacing/>
        <w:rPr>
          <w:rFonts w:ascii="Times New Roman" w:eastAsia="Times New Roman" w:hAnsi="Times New Roman"/>
          <w:color w:val="000000"/>
          <w:lang w:val="en-GB"/>
        </w:rPr>
      </w:pPr>
      <w:r w:rsidRPr="00E91888">
        <w:rPr>
          <w:rFonts w:ascii="Times New Roman" w:eastAsia="Times New Roman" w:hAnsi="Times New Roman"/>
          <w:b/>
          <w:color w:val="000000"/>
          <w:lang w:val="en-GB"/>
        </w:rPr>
        <w:lastRenderedPageBreak/>
        <w:t>Mexico:</w:t>
      </w:r>
      <w:r w:rsidR="00471182" w:rsidRPr="00471182">
        <w:rPr>
          <w:rFonts w:ascii="Times New Roman" w:eastAsia="Times New Roman" w:hAnsi="Times New Roman"/>
          <w:color w:val="000000"/>
          <w:lang w:val="en-GB"/>
        </w:rPr>
        <w:t xml:space="preserve"> </w:t>
      </w:r>
      <w:r w:rsidR="00471182">
        <w:rPr>
          <w:rFonts w:ascii="Times New Roman" w:eastAsia="Times New Roman" w:hAnsi="Times New Roman"/>
          <w:color w:val="000000"/>
          <w:lang w:val="en-GB"/>
        </w:rPr>
        <w:t>Mexico’s submission included links to FIDE case studies related to the use of more energy efficient equipment including refrigerated display cases and examples of improved energy use in building and manufacturing facility operations.</w:t>
      </w:r>
    </w:p>
    <w:p w14:paraId="028C92C7" w14:textId="77777777" w:rsidR="004707BE" w:rsidRPr="00E91888" w:rsidRDefault="004707BE" w:rsidP="00717FB1">
      <w:pPr>
        <w:tabs>
          <w:tab w:val="left" w:pos="1247"/>
          <w:tab w:val="left" w:pos="1814"/>
          <w:tab w:val="left" w:pos="2381"/>
          <w:tab w:val="left" w:pos="2948"/>
          <w:tab w:val="left" w:pos="3515"/>
        </w:tabs>
        <w:spacing w:after="0" w:line="240" w:lineRule="auto"/>
        <w:ind w:left="780"/>
        <w:contextualSpacing/>
        <w:rPr>
          <w:rFonts w:ascii="Times New Roman" w:eastAsia="Times New Roman" w:hAnsi="Times New Roman"/>
          <w:color w:val="000000"/>
          <w:lang w:val="en-GB"/>
        </w:rPr>
      </w:pPr>
      <w:r w:rsidRPr="00E91888">
        <w:rPr>
          <w:rFonts w:ascii="Times New Roman" w:eastAsia="Times New Roman" w:hAnsi="Times New Roman"/>
          <w:color w:val="000000"/>
          <w:lang w:val="en-GB"/>
        </w:rPr>
        <w:t xml:space="preserve"> </w:t>
      </w:r>
    </w:p>
    <w:p w14:paraId="65E78341" w14:textId="49441DA1" w:rsidR="004707BE" w:rsidRPr="00E91888" w:rsidRDefault="004707BE" w:rsidP="00521836">
      <w:pPr>
        <w:numPr>
          <w:ilvl w:val="0"/>
          <w:numId w:val="18"/>
        </w:numPr>
        <w:tabs>
          <w:tab w:val="left" w:pos="1247"/>
          <w:tab w:val="left" w:pos="1814"/>
          <w:tab w:val="left" w:pos="2381"/>
          <w:tab w:val="left" w:pos="2948"/>
          <w:tab w:val="left" w:pos="3515"/>
        </w:tabs>
        <w:spacing w:after="0" w:line="240" w:lineRule="auto"/>
        <w:contextualSpacing/>
        <w:rPr>
          <w:rFonts w:ascii="Times New Roman" w:eastAsia="Times New Roman" w:hAnsi="Times New Roman"/>
          <w:color w:val="000000"/>
          <w:lang w:val="en-GB"/>
        </w:rPr>
      </w:pPr>
      <w:r w:rsidRPr="00E91888">
        <w:rPr>
          <w:rFonts w:ascii="Times New Roman" w:eastAsia="Times New Roman" w:hAnsi="Times New Roman"/>
          <w:b/>
          <w:color w:val="000000"/>
          <w:lang w:val="en-GB"/>
        </w:rPr>
        <w:t>Paraguay:</w:t>
      </w:r>
      <w:r w:rsidRPr="00E91888">
        <w:rPr>
          <w:rFonts w:ascii="Times New Roman" w:eastAsia="Times New Roman" w:hAnsi="Times New Roman"/>
          <w:color w:val="000000"/>
          <w:lang w:val="en-GB"/>
        </w:rPr>
        <w:t xml:space="preserve"> The Ozone Department, under the Technical Directorate for Air of the General Directorate for Air –Environment Secretariat, has promoted and supported laboratory and pilot tests of uses of natural alternative refrigerants, during which </w:t>
      </w:r>
      <w:r w:rsidR="0042520C">
        <w:rPr>
          <w:rFonts w:ascii="Times New Roman" w:eastAsia="Times New Roman" w:hAnsi="Times New Roman"/>
          <w:color w:val="000000"/>
          <w:lang w:val="en-GB"/>
        </w:rPr>
        <w:t>EE</w:t>
      </w:r>
      <w:r w:rsidRPr="00E91888">
        <w:rPr>
          <w:rFonts w:ascii="Times New Roman" w:eastAsia="Times New Roman" w:hAnsi="Times New Roman"/>
          <w:color w:val="000000"/>
          <w:lang w:val="en-GB"/>
        </w:rPr>
        <w:t xml:space="preserve"> associated with the use of alternative substances has been assessed. Such tests are described below:</w:t>
      </w:r>
    </w:p>
    <w:p w14:paraId="7DA33FD6" w14:textId="77777777" w:rsidR="004707BE" w:rsidRPr="00E91888" w:rsidRDefault="004707BE" w:rsidP="00521836">
      <w:pPr>
        <w:numPr>
          <w:ilvl w:val="1"/>
          <w:numId w:val="18"/>
        </w:numPr>
        <w:tabs>
          <w:tab w:val="left" w:pos="1247"/>
          <w:tab w:val="left" w:pos="1814"/>
          <w:tab w:val="left" w:pos="2381"/>
          <w:tab w:val="left" w:pos="2948"/>
          <w:tab w:val="left" w:pos="3515"/>
        </w:tabs>
        <w:spacing w:after="0" w:line="240" w:lineRule="auto"/>
        <w:contextualSpacing/>
        <w:rPr>
          <w:rFonts w:ascii="Times New Roman" w:eastAsia="Times New Roman" w:hAnsi="Times New Roman"/>
          <w:color w:val="000000"/>
          <w:lang w:val="en-GB"/>
        </w:rPr>
      </w:pPr>
      <w:r w:rsidRPr="00E91888">
        <w:rPr>
          <w:rFonts w:ascii="Times New Roman" w:eastAsia="Times New Roman" w:hAnsi="Times New Roman"/>
          <w:color w:val="000000"/>
          <w:lang w:val="en-GB"/>
        </w:rPr>
        <w:t>Tests involving the replacement of HCFC refrigerant gases with alternative hydrocarbon refrigerants in air conditioners. Paraguay Environment Secretariat (SEAM)/UNDP (2012).</w:t>
      </w:r>
    </w:p>
    <w:p w14:paraId="7AD4E2CF" w14:textId="553190D0" w:rsidR="004707BE" w:rsidRPr="00E91888" w:rsidRDefault="0042520C" w:rsidP="00521836">
      <w:pPr>
        <w:numPr>
          <w:ilvl w:val="1"/>
          <w:numId w:val="18"/>
        </w:numPr>
        <w:tabs>
          <w:tab w:val="left" w:pos="1247"/>
          <w:tab w:val="left" w:pos="1814"/>
          <w:tab w:val="left" w:pos="2381"/>
          <w:tab w:val="left" w:pos="2948"/>
          <w:tab w:val="left" w:pos="3515"/>
        </w:tabs>
        <w:spacing w:after="0" w:line="240" w:lineRule="auto"/>
        <w:contextualSpacing/>
        <w:rPr>
          <w:rFonts w:ascii="Times New Roman" w:eastAsia="Times New Roman" w:hAnsi="Times New Roman"/>
          <w:color w:val="000000"/>
          <w:lang w:val="en-GB"/>
        </w:rPr>
      </w:pPr>
      <w:r>
        <w:rPr>
          <w:rFonts w:ascii="Times New Roman" w:eastAsia="Times New Roman" w:hAnsi="Times New Roman"/>
          <w:color w:val="000000"/>
          <w:lang w:val="en-GB"/>
        </w:rPr>
        <w:t>EE</w:t>
      </w:r>
      <w:r w:rsidR="004707BE" w:rsidRPr="00E91888">
        <w:rPr>
          <w:rFonts w:ascii="Times New Roman" w:eastAsia="Times New Roman" w:hAnsi="Times New Roman"/>
          <w:color w:val="000000"/>
          <w:lang w:val="en-GB"/>
        </w:rPr>
        <w:t xml:space="preserve"> test and assessment using alternative refrigerants with hydrocarbons in public institutions. Case study on the Natural History Museum of Paraguay. Associated Refrigeration Technicians of Paraguay (TRAP)/SEAM (2015).</w:t>
      </w:r>
    </w:p>
    <w:p w14:paraId="540E18F5" w14:textId="77777777" w:rsidR="004707BE" w:rsidRPr="00E91888" w:rsidRDefault="004707BE" w:rsidP="00521836">
      <w:pPr>
        <w:numPr>
          <w:ilvl w:val="1"/>
          <w:numId w:val="18"/>
        </w:numPr>
        <w:tabs>
          <w:tab w:val="left" w:pos="1247"/>
          <w:tab w:val="left" w:pos="1814"/>
          <w:tab w:val="left" w:pos="2381"/>
          <w:tab w:val="left" w:pos="2948"/>
          <w:tab w:val="left" w:pos="3515"/>
        </w:tabs>
        <w:spacing w:after="0" w:line="240" w:lineRule="auto"/>
        <w:contextualSpacing/>
        <w:rPr>
          <w:rFonts w:ascii="Times New Roman" w:eastAsia="Times New Roman" w:hAnsi="Times New Roman"/>
          <w:color w:val="000000"/>
          <w:lang w:val="en-GB"/>
        </w:rPr>
      </w:pPr>
      <w:r w:rsidRPr="00E91888">
        <w:rPr>
          <w:rFonts w:ascii="Times New Roman" w:eastAsia="Times New Roman" w:hAnsi="Times New Roman"/>
          <w:color w:val="000000"/>
          <w:lang w:val="en-GB"/>
        </w:rPr>
        <w:t>Another initiative is the Energy Efficiency Pilot Project for Public Buildings by the National Energy Efficiency Committee (CNEE)/VMME and Inter-American Development Bank, which is in progress.</w:t>
      </w:r>
      <w:r w:rsidR="00D26977" w:rsidRPr="00E91888">
        <w:rPr>
          <w:rFonts w:ascii="Times New Roman" w:eastAsia="Times New Roman" w:hAnsi="Times New Roman"/>
          <w:color w:val="000000"/>
          <w:lang w:val="en-GB"/>
        </w:rPr>
        <w:br/>
      </w:r>
    </w:p>
    <w:p w14:paraId="3BE04F4A" w14:textId="77777777" w:rsidR="004707BE" w:rsidRPr="00E91888" w:rsidRDefault="004707BE" w:rsidP="00521836">
      <w:pPr>
        <w:numPr>
          <w:ilvl w:val="0"/>
          <w:numId w:val="18"/>
        </w:numPr>
        <w:tabs>
          <w:tab w:val="left" w:pos="1247"/>
          <w:tab w:val="left" w:pos="1814"/>
          <w:tab w:val="left" w:pos="2381"/>
          <w:tab w:val="left" w:pos="2948"/>
          <w:tab w:val="left" w:pos="3515"/>
        </w:tabs>
        <w:spacing w:after="0" w:line="240" w:lineRule="auto"/>
        <w:contextualSpacing/>
        <w:rPr>
          <w:rFonts w:ascii="Times New Roman" w:eastAsia="Times New Roman" w:hAnsi="Times New Roman"/>
          <w:color w:val="000000"/>
          <w:lang w:val="en-GB"/>
        </w:rPr>
      </w:pPr>
      <w:r w:rsidRPr="00E91888">
        <w:rPr>
          <w:rFonts w:ascii="Times New Roman" w:eastAsia="Times New Roman" w:hAnsi="Times New Roman"/>
          <w:b/>
          <w:color w:val="000000"/>
          <w:lang w:val="en-GB"/>
        </w:rPr>
        <w:t>Vietnam:</w:t>
      </w:r>
      <w:r w:rsidRPr="00E91888">
        <w:rPr>
          <w:rFonts w:ascii="Times New Roman" w:eastAsia="Times New Roman" w:hAnsi="Times New Roman"/>
          <w:color w:val="000000"/>
          <w:lang w:val="en-GB"/>
        </w:rPr>
        <w:t xml:space="preserve"> Project “Improving energy efficiency and reducing ozone depleting substances emission in industrial refrigeration in Vietnam”, in which four pilot sub-projects have been implemented throughout Vietnam for the conversion of 25 refrigeration units in 9 cold stores of four demonstration enterprises from HCFC-22 to HC-290.</w:t>
      </w:r>
    </w:p>
    <w:p w14:paraId="274E8D05" w14:textId="77777777" w:rsidR="004707BE" w:rsidRPr="00E91888" w:rsidRDefault="004707BE" w:rsidP="004707BE">
      <w:pPr>
        <w:autoSpaceDE w:val="0"/>
        <w:autoSpaceDN w:val="0"/>
        <w:adjustRightInd w:val="0"/>
        <w:spacing w:after="0" w:line="240" w:lineRule="auto"/>
        <w:rPr>
          <w:rFonts w:ascii="Times New Roman" w:hAnsi="Times New Roman"/>
          <w:color w:val="000000"/>
          <w:lang w:val="en-GB"/>
        </w:rPr>
      </w:pPr>
      <w:r w:rsidRPr="00E91888">
        <w:rPr>
          <w:rFonts w:ascii="Times New Roman" w:hAnsi="Times New Roman"/>
          <w:color w:val="000000"/>
          <w:lang w:val="en-GB"/>
        </w:rPr>
        <w:br w:type="page"/>
      </w:r>
    </w:p>
    <w:p w14:paraId="0B84C911" w14:textId="77777777" w:rsidR="004707BE" w:rsidRPr="00E91888" w:rsidRDefault="004707BE" w:rsidP="004707BE">
      <w:pPr>
        <w:tabs>
          <w:tab w:val="left" w:pos="1247"/>
          <w:tab w:val="left" w:pos="1814"/>
          <w:tab w:val="left" w:pos="2381"/>
          <w:tab w:val="left" w:pos="2948"/>
          <w:tab w:val="left" w:pos="3515"/>
        </w:tabs>
        <w:spacing w:after="0" w:line="240" w:lineRule="auto"/>
        <w:rPr>
          <w:rFonts w:ascii="Times New Roman" w:eastAsia="Times New Roman" w:hAnsi="Times New Roman"/>
          <w:lang w:val="en-GB"/>
        </w:rPr>
      </w:pPr>
    </w:p>
    <w:p w14:paraId="00225943" w14:textId="77777777" w:rsidR="00DE6F7D" w:rsidRDefault="00B65A12" w:rsidP="006F7F81">
      <w:pPr>
        <w:pStyle w:val="Heading1"/>
      </w:pPr>
      <w:bookmarkStart w:id="48" w:name="_Toc369149820"/>
      <w:r w:rsidRPr="00E91888">
        <w:t>A</w:t>
      </w:r>
      <w:r>
        <w:t>nnex</w:t>
      </w:r>
      <w:r w:rsidRPr="00E91888">
        <w:t xml:space="preserve"> </w:t>
      </w:r>
      <w:r w:rsidR="00DB1F41">
        <w:t>B</w:t>
      </w:r>
      <w:r w:rsidR="00DE6F7D" w:rsidRPr="00E91888">
        <w:t xml:space="preserve"> </w:t>
      </w:r>
      <w:r w:rsidRPr="00E91888">
        <w:t>A</w:t>
      </w:r>
      <w:r>
        <w:t>dditional</w:t>
      </w:r>
      <w:r w:rsidRPr="00E91888">
        <w:t xml:space="preserve"> I</w:t>
      </w:r>
      <w:r>
        <w:t>nformation</w:t>
      </w:r>
      <w:bookmarkEnd w:id="48"/>
    </w:p>
    <w:p w14:paraId="40C708C7" w14:textId="77777777" w:rsidR="008337EC" w:rsidRPr="008337EC" w:rsidRDefault="008337EC" w:rsidP="008337EC">
      <w:pPr>
        <w:rPr>
          <w:lang w:val="en-US"/>
        </w:rPr>
      </w:pPr>
    </w:p>
    <w:p w14:paraId="2EA87EEE" w14:textId="4D31EDB2" w:rsidR="008337EC" w:rsidRPr="006F3EB8" w:rsidRDefault="008337EC" w:rsidP="00AB7419">
      <w:pPr>
        <w:pStyle w:val="Heading2"/>
      </w:pPr>
      <w:bookmarkStart w:id="49" w:name="_Toc369149821"/>
      <w:r w:rsidRPr="006F3EB8">
        <w:t xml:space="preserve">B1: Basic </w:t>
      </w:r>
      <w:r w:rsidR="000010D3">
        <w:t>Concepts</w:t>
      </w:r>
      <w:r w:rsidR="000010D3" w:rsidRPr="006F3EB8">
        <w:t xml:space="preserve"> </w:t>
      </w:r>
      <w:r w:rsidRPr="006F3EB8">
        <w:t>of Energy Efficiency</w:t>
      </w:r>
      <w:bookmarkEnd w:id="49"/>
    </w:p>
    <w:p w14:paraId="111A4103" w14:textId="77777777" w:rsidR="008337EC" w:rsidRPr="008337EC" w:rsidRDefault="00B65A12" w:rsidP="008337EC">
      <w:pPr>
        <w:widowControl w:val="0"/>
        <w:autoSpaceDE w:val="0"/>
        <w:autoSpaceDN w:val="0"/>
        <w:adjustRightInd w:val="0"/>
        <w:spacing w:after="0" w:line="240" w:lineRule="auto"/>
        <w:rPr>
          <w:rFonts w:ascii="Times New Roman" w:hAnsi="Times New Roman"/>
          <w:lang w:val="en-GB"/>
        </w:rPr>
      </w:pPr>
      <w:r>
        <w:rPr>
          <w:rFonts w:ascii="Times New Roman" w:hAnsi="Times New Roman"/>
          <w:lang w:val="en-GB"/>
        </w:rPr>
        <w:br/>
      </w:r>
      <w:r w:rsidR="008337EC" w:rsidRPr="008337EC">
        <w:rPr>
          <w:rFonts w:ascii="Times New Roman" w:hAnsi="Times New Roman"/>
          <w:lang w:val="en-GB"/>
        </w:rPr>
        <w:t>The energy consumption of RAC equipment depends on the amount of energy to be removed, in the form of heat (Q</w:t>
      </w:r>
      <w:r w:rsidR="008337EC" w:rsidRPr="008337EC">
        <w:rPr>
          <w:rFonts w:ascii="Times New Roman" w:hAnsi="Times New Roman"/>
          <w:vertAlign w:val="subscript"/>
          <w:lang w:val="en-GB"/>
        </w:rPr>
        <w:t>L</w:t>
      </w:r>
      <w:r w:rsidR="008337EC" w:rsidRPr="008337EC">
        <w:rPr>
          <w:rFonts w:ascii="Times New Roman" w:hAnsi="Times New Roman"/>
          <w:lang w:val="en-GB"/>
        </w:rPr>
        <w:t>), from the refrigerated medium (air, water, etc.), called the “cooling load”, the temperature difference between the refrigerated medium and the medium to where the heat (Q</w:t>
      </w:r>
      <w:r w:rsidR="008337EC" w:rsidRPr="008337EC">
        <w:rPr>
          <w:rFonts w:ascii="Times New Roman" w:hAnsi="Times New Roman"/>
          <w:vertAlign w:val="subscript"/>
          <w:lang w:val="en-GB"/>
        </w:rPr>
        <w:t>H</w:t>
      </w:r>
      <w:r w:rsidR="008337EC" w:rsidRPr="008337EC">
        <w:rPr>
          <w:rFonts w:ascii="Times New Roman" w:hAnsi="Times New Roman"/>
          <w:lang w:val="en-GB"/>
        </w:rPr>
        <w:t>) will be released (T</w:t>
      </w:r>
      <w:r w:rsidR="008337EC" w:rsidRPr="008337EC">
        <w:rPr>
          <w:rFonts w:ascii="Times New Roman" w:hAnsi="Times New Roman"/>
          <w:vertAlign w:val="subscript"/>
          <w:lang w:val="en-GB"/>
        </w:rPr>
        <w:t xml:space="preserve">L, </w:t>
      </w:r>
      <w:r w:rsidR="008337EC" w:rsidRPr="008337EC">
        <w:rPr>
          <w:rFonts w:ascii="Times New Roman" w:hAnsi="Times New Roman"/>
          <w:lang w:val="en-GB"/>
        </w:rPr>
        <w:t>T</w:t>
      </w:r>
      <w:r w:rsidR="008337EC" w:rsidRPr="008337EC">
        <w:rPr>
          <w:rFonts w:ascii="Times New Roman" w:hAnsi="Times New Roman"/>
          <w:vertAlign w:val="subscript"/>
          <w:lang w:val="en-GB"/>
        </w:rPr>
        <w:t>H</w:t>
      </w:r>
      <w:r w:rsidR="008337EC" w:rsidRPr="008337EC">
        <w:rPr>
          <w:rFonts w:ascii="Times New Roman" w:hAnsi="Times New Roman"/>
          <w:lang w:val="en-GB"/>
        </w:rPr>
        <w:t>), and the efficiency of the RAC system/equipment.</w:t>
      </w:r>
    </w:p>
    <w:p w14:paraId="373CCDAF" w14:textId="77777777" w:rsidR="008337EC" w:rsidRPr="008337EC" w:rsidRDefault="008337EC" w:rsidP="008337EC">
      <w:pPr>
        <w:widowControl w:val="0"/>
        <w:autoSpaceDE w:val="0"/>
        <w:autoSpaceDN w:val="0"/>
        <w:adjustRightInd w:val="0"/>
        <w:spacing w:after="0" w:line="240" w:lineRule="auto"/>
        <w:rPr>
          <w:rFonts w:ascii="Times New Roman" w:hAnsi="Times New Roman"/>
          <w:lang w:val="en-GB"/>
        </w:rPr>
      </w:pPr>
    </w:p>
    <w:p w14:paraId="32AB71E4" w14:textId="77777777" w:rsidR="008337EC" w:rsidRPr="008337EC" w:rsidRDefault="008337EC" w:rsidP="008337EC">
      <w:pPr>
        <w:widowControl w:val="0"/>
        <w:autoSpaceDE w:val="0"/>
        <w:autoSpaceDN w:val="0"/>
        <w:adjustRightInd w:val="0"/>
        <w:spacing w:after="0" w:line="240" w:lineRule="auto"/>
        <w:rPr>
          <w:rFonts w:ascii="Times New Roman" w:hAnsi="Times New Roman"/>
          <w:lang w:val="en-GB"/>
        </w:rPr>
      </w:pPr>
      <w:r w:rsidRPr="008337EC">
        <w:rPr>
          <w:rFonts w:ascii="Times New Roman" w:hAnsi="Times New Roman"/>
          <w:lang w:val="en-GB"/>
        </w:rPr>
        <w:t>For heat pump (HP) applications, the energy consumption is related to the amount of energy to be delivered to the heating medium (Q</w:t>
      </w:r>
      <w:r w:rsidRPr="008337EC">
        <w:rPr>
          <w:rFonts w:ascii="Times New Roman" w:hAnsi="Times New Roman"/>
          <w:vertAlign w:val="subscript"/>
          <w:lang w:val="en-GB"/>
        </w:rPr>
        <w:t>H</w:t>
      </w:r>
      <w:r w:rsidRPr="008337EC">
        <w:rPr>
          <w:rFonts w:ascii="Times New Roman" w:hAnsi="Times New Roman"/>
          <w:lang w:val="en-GB"/>
        </w:rPr>
        <w:t>, heating load), the temperature difference between the heat source (Q</w:t>
      </w:r>
      <w:r w:rsidRPr="008337EC">
        <w:rPr>
          <w:rFonts w:ascii="Times New Roman" w:hAnsi="Times New Roman"/>
          <w:vertAlign w:val="subscript"/>
          <w:lang w:val="en-GB"/>
        </w:rPr>
        <w:t>L</w:t>
      </w:r>
      <w:r w:rsidRPr="008337EC">
        <w:rPr>
          <w:rFonts w:ascii="Times New Roman" w:hAnsi="Times New Roman"/>
          <w:lang w:val="en-GB"/>
        </w:rPr>
        <w:t>) and the medium (air, water, etc.) to where the heat will be released (T</w:t>
      </w:r>
      <w:r w:rsidRPr="008337EC">
        <w:rPr>
          <w:rFonts w:ascii="Times New Roman" w:hAnsi="Times New Roman"/>
          <w:vertAlign w:val="subscript"/>
          <w:lang w:val="en-GB"/>
        </w:rPr>
        <w:t xml:space="preserve">L, </w:t>
      </w:r>
      <w:r w:rsidRPr="008337EC">
        <w:rPr>
          <w:rFonts w:ascii="Times New Roman" w:hAnsi="Times New Roman"/>
          <w:lang w:val="en-GB"/>
        </w:rPr>
        <w:t>T</w:t>
      </w:r>
      <w:r w:rsidRPr="008337EC">
        <w:rPr>
          <w:rFonts w:ascii="Times New Roman" w:hAnsi="Times New Roman"/>
          <w:vertAlign w:val="subscript"/>
          <w:lang w:val="en-GB"/>
        </w:rPr>
        <w:t>H</w:t>
      </w:r>
      <w:r w:rsidRPr="008337EC">
        <w:rPr>
          <w:rFonts w:ascii="Times New Roman" w:hAnsi="Times New Roman"/>
          <w:lang w:val="en-GB"/>
        </w:rPr>
        <w:t>), and the efficiency of the HP system/equipment.</w:t>
      </w:r>
    </w:p>
    <w:p w14:paraId="763CFDF5" w14:textId="77777777" w:rsidR="008337EC" w:rsidRPr="008337EC" w:rsidRDefault="008337EC" w:rsidP="008337EC">
      <w:pPr>
        <w:widowControl w:val="0"/>
        <w:autoSpaceDE w:val="0"/>
        <w:autoSpaceDN w:val="0"/>
        <w:adjustRightInd w:val="0"/>
        <w:spacing w:after="0" w:line="240" w:lineRule="auto"/>
        <w:rPr>
          <w:rFonts w:ascii="Times New Roman" w:hAnsi="Times New Roman"/>
          <w:lang w:val="en-GB"/>
        </w:rPr>
      </w:pPr>
    </w:p>
    <w:p w14:paraId="1CE7A0CF" w14:textId="698D67E8" w:rsidR="008337EC" w:rsidRDefault="008337EC" w:rsidP="008337EC">
      <w:pPr>
        <w:widowControl w:val="0"/>
        <w:autoSpaceDE w:val="0"/>
        <w:autoSpaceDN w:val="0"/>
        <w:adjustRightInd w:val="0"/>
        <w:spacing w:after="0" w:line="240" w:lineRule="auto"/>
        <w:rPr>
          <w:rFonts w:ascii="Times New Roman" w:hAnsi="Times New Roman"/>
          <w:lang w:val="en-GB"/>
        </w:rPr>
      </w:pPr>
      <w:r w:rsidRPr="008337EC">
        <w:rPr>
          <w:rFonts w:ascii="Times New Roman" w:hAnsi="Times New Roman"/>
          <w:lang w:val="en-GB"/>
        </w:rPr>
        <w:t xml:space="preserve">Figure 1 shows the schematics of RAC and HP processes and energy consumption. Electrical energy (work) is required to compress and to move the “refrigerant “in the dominant vapour compression cycle technology. </w:t>
      </w:r>
    </w:p>
    <w:p w14:paraId="2A892F6F" w14:textId="77777777" w:rsidR="000C6415" w:rsidRDefault="000C6415" w:rsidP="008337EC">
      <w:pPr>
        <w:widowControl w:val="0"/>
        <w:autoSpaceDE w:val="0"/>
        <w:autoSpaceDN w:val="0"/>
        <w:adjustRightInd w:val="0"/>
        <w:spacing w:after="0" w:line="240" w:lineRule="auto"/>
        <w:rPr>
          <w:rFonts w:ascii="Times New Roman" w:hAnsi="Times New Roman"/>
          <w:lang w:val="en-GB"/>
        </w:rPr>
      </w:pPr>
    </w:p>
    <w:p w14:paraId="6BED7190" w14:textId="1932DC74" w:rsidR="000C6415" w:rsidRPr="008337EC" w:rsidRDefault="000C6415">
      <w:pPr>
        <w:widowControl w:val="0"/>
        <w:autoSpaceDE w:val="0"/>
        <w:autoSpaceDN w:val="0"/>
        <w:adjustRightInd w:val="0"/>
        <w:spacing w:after="0" w:line="240" w:lineRule="auto"/>
        <w:rPr>
          <w:rFonts w:ascii="Times New Roman" w:hAnsi="Times New Roman"/>
          <w:lang w:val="en-GB"/>
        </w:rPr>
      </w:pPr>
      <w:r w:rsidRPr="00915EBA">
        <w:rPr>
          <w:rFonts w:ascii="Times New Roman" w:hAnsi="Times New Roman"/>
          <w:b/>
          <w:i/>
          <w:iCs/>
          <w:lang w:val="en-GB"/>
        </w:rPr>
        <w:t>Fig</w:t>
      </w:r>
      <w:r>
        <w:rPr>
          <w:rFonts w:ascii="Times New Roman" w:hAnsi="Times New Roman"/>
          <w:b/>
          <w:i/>
          <w:iCs/>
          <w:lang w:val="en-GB"/>
        </w:rPr>
        <w:t>ure</w:t>
      </w:r>
      <w:r w:rsidRPr="00915EBA">
        <w:rPr>
          <w:rFonts w:ascii="Times New Roman" w:hAnsi="Times New Roman"/>
          <w:b/>
          <w:i/>
          <w:iCs/>
          <w:lang w:val="en-GB"/>
        </w:rPr>
        <w:t xml:space="preserve"> B</w:t>
      </w:r>
      <w:r>
        <w:rPr>
          <w:rFonts w:ascii="Times New Roman" w:hAnsi="Times New Roman"/>
          <w:b/>
          <w:i/>
          <w:iCs/>
          <w:lang w:val="en-GB"/>
        </w:rPr>
        <w:t>1</w:t>
      </w:r>
      <w:r w:rsidRPr="00915EBA">
        <w:rPr>
          <w:rFonts w:ascii="Times New Roman" w:hAnsi="Times New Roman"/>
          <w:b/>
          <w:i/>
          <w:iCs/>
          <w:lang w:val="en-GB"/>
        </w:rPr>
        <w:t xml:space="preserve"> RAC and HP energy flows</w:t>
      </w:r>
    </w:p>
    <w:p w14:paraId="7D10E1F6" w14:textId="77777777" w:rsidR="008337EC" w:rsidRPr="008337EC" w:rsidRDefault="008337EC" w:rsidP="008337EC">
      <w:pPr>
        <w:widowControl w:val="0"/>
        <w:autoSpaceDE w:val="0"/>
        <w:autoSpaceDN w:val="0"/>
        <w:adjustRightInd w:val="0"/>
        <w:spacing w:after="0" w:line="240" w:lineRule="auto"/>
        <w:rPr>
          <w:rFonts w:ascii="Times New Roman" w:hAnsi="Times New Roman"/>
          <w:lang w:val="en-GB"/>
        </w:rPr>
      </w:pPr>
    </w:p>
    <w:p w14:paraId="0BB9A67D" w14:textId="77777777" w:rsidR="008337EC" w:rsidRPr="008337EC" w:rsidRDefault="008337EC" w:rsidP="008337EC">
      <w:pPr>
        <w:widowControl w:val="0"/>
        <w:autoSpaceDE w:val="0"/>
        <w:autoSpaceDN w:val="0"/>
        <w:adjustRightInd w:val="0"/>
        <w:spacing w:after="0" w:line="240" w:lineRule="auto"/>
        <w:rPr>
          <w:rFonts w:ascii="Times New Roman" w:hAnsi="Times New Roman"/>
          <w:lang w:val="en-GB"/>
        </w:rPr>
      </w:pPr>
      <w:r w:rsidRPr="008337EC">
        <w:rPr>
          <w:rFonts w:ascii="Times New Roman" w:hAnsi="Times New Roman"/>
          <w:noProof/>
          <w:lang w:val="en-US"/>
        </w:rPr>
        <w:drawing>
          <wp:inline distT="0" distB="0" distL="0" distR="0" wp14:anchorId="244A70AF" wp14:editId="56D1BED7">
            <wp:extent cx="1483200" cy="24722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a:extLst>
                        <a:ext uri="{28A0092B-C50C-407E-A947-70E740481C1C}">
                          <a14:useLocalDpi xmlns:a14="http://schemas.microsoft.com/office/drawing/2010/main" val="0"/>
                        </a:ext>
                      </a:extLst>
                    </a:blip>
                    <a:srcRect l="55640" r="656"/>
                    <a:stretch/>
                  </pic:blipFill>
                  <pic:spPr bwMode="auto">
                    <a:xfrm>
                      <a:off x="0" y="0"/>
                      <a:ext cx="1498031" cy="2496955"/>
                    </a:xfrm>
                    <a:prstGeom prst="rect">
                      <a:avLst/>
                    </a:prstGeom>
                    <a:noFill/>
                    <a:ln>
                      <a:noFill/>
                    </a:ln>
                    <a:extLst>
                      <a:ext uri="{53640926-AAD7-44D8-BBD7-CCE9431645EC}">
                        <a14:shadowObscured xmlns:a14="http://schemas.microsoft.com/office/drawing/2010/main"/>
                      </a:ext>
                    </a:extLst>
                  </pic:spPr>
                </pic:pic>
              </a:graphicData>
            </a:graphic>
          </wp:inline>
        </w:drawing>
      </w:r>
      <w:r w:rsidRPr="008337EC">
        <w:rPr>
          <w:rFonts w:ascii="Times New Roman" w:hAnsi="Times New Roman"/>
          <w:noProof/>
          <w:lang w:val="en-US"/>
        </w:rPr>
        <w:drawing>
          <wp:inline distT="0" distB="0" distL="0" distR="0" wp14:anchorId="47933312" wp14:editId="751B01C4">
            <wp:extent cx="1591200" cy="2474728"/>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a:extLst>
                        <a:ext uri="{28A0092B-C50C-407E-A947-70E740481C1C}">
                          <a14:useLocalDpi xmlns:a14="http://schemas.microsoft.com/office/drawing/2010/main" val="0"/>
                        </a:ext>
                      </a:extLst>
                    </a:blip>
                    <a:srcRect l="-14" r="53169"/>
                    <a:stretch/>
                  </pic:blipFill>
                  <pic:spPr bwMode="auto">
                    <a:xfrm>
                      <a:off x="0" y="0"/>
                      <a:ext cx="1605492" cy="2496955"/>
                    </a:xfrm>
                    <a:prstGeom prst="rect">
                      <a:avLst/>
                    </a:prstGeom>
                    <a:noFill/>
                    <a:ln>
                      <a:noFill/>
                    </a:ln>
                    <a:extLst>
                      <a:ext uri="{53640926-AAD7-44D8-BBD7-CCE9431645EC}">
                        <a14:shadowObscured xmlns:a14="http://schemas.microsoft.com/office/drawing/2010/main"/>
                      </a:ext>
                    </a:extLst>
                  </pic:spPr>
                </pic:pic>
              </a:graphicData>
            </a:graphic>
          </wp:inline>
        </w:drawing>
      </w:r>
    </w:p>
    <w:p w14:paraId="6C34B04C" w14:textId="1F226CF4" w:rsidR="008337EC" w:rsidRPr="008337EC" w:rsidRDefault="00BB32A7" w:rsidP="008337EC">
      <w:pPr>
        <w:widowControl w:val="0"/>
        <w:autoSpaceDE w:val="0"/>
        <w:autoSpaceDN w:val="0"/>
        <w:adjustRightInd w:val="0"/>
        <w:spacing w:after="0" w:line="240" w:lineRule="auto"/>
        <w:rPr>
          <w:rFonts w:ascii="Times New Roman" w:hAnsi="Times New Roman"/>
          <w:i/>
          <w:sz w:val="20"/>
          <w:szCs w:val="20"/>
          <w:lang w:val="en-GB"/>
        </w:rPr>
      </w:pPr>
      <w:r w:rsidRPr="008337EC">
        <w:rPr>
          <w:rFonts w:ascii="Times New Roman" w:hAnsi="Times New Roman"/>
          <w:i/>
          <w:sz w:val="20"/>
          <w:szCs w:val="20"/>
          <w:lang w:val="en-GB"/>
        </w:rPr>
        <w:t>Source</w:t>
      </w:r>
      <w:r w:rsidR="008337EC" w:rsidRPr="008337EC">
        <w:rPr>
          <w:rFonts w:ascii="Times New Roman" w:hAnsi="Times New Roman"/>
          <w:i/>
          <w:sz w:val="20"/>
          <w:szCs w:val="20"/>
          <w:lang w:val="en-GB"/>
        </w:rPr>
        <w:t xml:space="preserve">: </w:t>
      </w:r>
      <w:r w:rsidR="008337EC" w:rsidRPr="008337EC">
        <w:rPr>
          <w:rFonts w:ascii="Times New Roman" w:hAnsi="Times New Roman"/>
          <w:i/>
          <w:sz w:val="20"/>
          <w:szCs w:val="20"/>
          <w:lang w:val="en-US"/>
        </w:rPr>
        <w:t>http://clients.junction-18.com/beep/ashp-02</w:t>
      </w:r>
    </w:p>
    <w:p w14:paraId="3C5C37DD" w14:textId="77777777" w:rsidR="008337EC" w:rsidRPr="008337EC" w:rsidRDefault="008337EC" w:rsidP="008337EC">
      <w:pPr>
        <w:widowControl w:val="0"/>
        <w:autoSpaceDE w:val="0"/>
        <w:autoSpaceDN w:val="0"/>
        <w:adjustRightInd w:val="0"/>
        <w:spacing w:after="0" w:line="240" w:lineRule="auto"/>
        <w:rPr>
          <w:rFonts w:ascii="Times New Roman" w:hAnsi="Times New Roman"/>
          <w:lang w:val="en-GB"/>
        </w:rPr>
      </w:pPr>
    </w:p>
    <w:p w14:paraId="084156D1" w14:textId="372EC0B2" w:rsidR="008337EC" w:rsidRPr="008337EC" w:rsidRDefault="008337EC" w:rsidP="008337EC">
      <w:pPr>
        <w:widowControl w:val="0"/>
        <w:autoSpaceDE w:val="0"/>
        <w:autoSpaceDN w:val="0"/>
        <w:adjustRightInd w:val="0"/>
        <w:spacing w:after="0" w:line="240" w:lineRule="auto"/>
        <w:rPr>
          <w:rFonts w:ascii="Times New Roman" w:hAnsi="Times New Roman"/>
          <w:b/>
          <w:lang w:val="en-GB"/>
        </w:rPr>
      </w:pPr>
      <w:r w:rsidRPr="008337EC">
        <w:rPr>
          <w:rFonts w:ascii="Times New Roman" w:hAnsi="Times New Roman"/>
          <w:lang w:val="en-GB"/>
        </w:rPr>
        <w:t xml:space="preserve">The energy consumption of RACHP equipment for a given temperature difference, is directly related to the cooling or heating load that need to be provided, and to the </w:t>
      </w:r>
      <w:r w:rsidR="00BA6F7B">
        <w:rPr>
          <w:rFonts w:ascii="Times New Roman" w:hAnsi="Times New Roman"/>
          <w:lang w:val="en-GB"/>
        </w:rPr>
        <w:t>EE</w:t>
      </w:r>
      <w:r w:rsidRPr="008337EC">
        <w:rPr>
          <w:rFonts w:ascii="Times New Roman" w:hAnsi="Times New Roman"/>
          <w:lang w:val="en-GB"/>
        </w:rPr>
        <w:t xml:space="preserve"> of the conversion process performed by the RACHP equipment and systems. Cooling/heating loads depend on several factors; for example, in air conditioning systems, building characteristics, human behaviour and ambient temperature. The only two ways to reduce energy consumption are either to reduce the cooling (or heating) load, and/or improve the </w:t>
      </w:r>
      <w:r w:rsidR="00BA6F7B">
        <w:rPr>
          <w:rFonts w:ascii="Times New Roman" w:hAnsi="Times New Roman"/>
          <w:lang w:val="en-GB"/>
        </w:rPr>
        <w:t>EE</w:t>
      </w:r>
      <w:r w:rsidRPr="008337EC">
        <w:rPr>
          <w:rFonts w:ascii="Times New Roman" w:hAnsi="Times New Roman"/>
          <w:lang w:val="en-GB"/>
        </w:rPr>
        <w:t xml:space="preserve"> of the equipment. There has been an increasing R&amp;D effort to improve the </w:t>
      </w:r>
      <w:r w:rsidR="00BA6F7B">
        <w:rPr>
          <w:rFonts w:ascii="Times New Roman" w:hAnsi="Times New Roman"/>
          <w:lang w:val="en-GB"/>
        </w:rPr>
        <w:t>EE</w:t>
      </w:r>
      <w:r w:rsidRPr="008337EC">
        <w:rPr>
          <w:rFonts w:ascii="Times New Roman" w:hAnsi="Times New Roman"/>
          <w:lang w:val="en-GB"/>
        </w:rPr>
        <w:t xml:space="preserve"> of RACHP equipment through improvement of components (e.g. heat exchangers, compressors, expansion devices) and control systems.</w:t>
      </w:r>
    </w:p>
    <w:p w14:paraId="4DAC3F48" w14:textId="77777777" w:rsidR="008337EC" w:rsidRDefault="008337EC" w:rsidP="008337EC">
      <w:pPr>
        <w:keepNext/>
        <w:tabs>
          <w:tab w:val="left" w:pos="1134"/>
        </w:tabs>
        <w:spacing w:after="120" w:line="240" w:lineRule="atLeast"/>
        <w:outlineLvl w:val="2"/>
        <w:rPr>
          <w:rFonts w:ascii="Times New Roman" w:eastAsia="SimSun" w:hAnsi="Times New Roman"/>
          <w:b/>
          <w:i/>
          <w:color w:val="000000"/>
          <w:lang w:val="en-GB"/>
        </w:rPr>
      </w:pPr>
    </w:p>
    <w:p w14:paraId="64047F33" w14:textId="329564DA" w:rsidR="008337EC" w:rsidRPr="008337EC" w:rsidRDefault="008337EC" w:rsidP="00AB7419">
      <w:pPr>
        <w:pStyle w:val="Heading3"/>
      </w:pPr>
      <w:bookmarkStart w:id="50" w:name="_Toc369149822"/>
      <w:r w:rsidRPr="008337EC">
        <w:t>COP: Theory to Practice</w:t>
      </w:r>
      <w:bookmarkEnd w:id="50"/>
      <w:r w:rsidRPr="008337EC">
        <w:t xml:space="preserve"> </w:t>
      </w:r>
    </w:p>
    <w:p w14:paraId="1B90C3C3"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t xml:space="preserve">Improving COP (as a measure of energy performance of RACHP equipment) as far as economically feasible has to be the target. But what are the theoretical limitations? </w:t>
      </w:r>
    </w:p>
    <w:p w14:paraId="1BB2C976"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t xml:space="preserve">The COP that can be achieved by real RAC equipment has an upper limit determined by the theoretical value, </w:t>
      </w:r>
      <w:proofErr w:type="spellStart"/>
      <w:r w:rsidRPr="008337EC">
        <w:rPr>
          <w:rFonts w:ascii="Times New Roman" w:hAnsi="Times New Roman"/>
          <w:color w:val="000000" w:themeColor="text1"/>
          <w:lang w:val="en-GB"/>
        </w:rPr>
        <w:t>COP</w:t>
      </w:r>
      <w:r w:rsidRPr="008337EC">
        <w:rPr>
          <w:rFonts w:ascii="Times New Roman" w:hAnsi="Times New Roman"/>
          <w:color w:val="000000" w:themeColor="text1"/>
          <w:vertAlign w:val="subscript"/>
          <w:lang w:val="en-GB"/>
        </w:rPr>
        <w:t>Carnot</w:t>
      </w:r>
      <w:proofErr w:type="spellEnd"/>
      <w:r w:rsidRPr="008337EC">
        <w:rPr>
          <w:rFonts w:ascii="Times New Roman" w:hAnsi="Times New Roman"/>
          <w:color w:val="000000" w:themeColor="text1"/>
          <w:lang w:val="en-GB"/>
        </w:rPr>
        <w:t>, which is obtained by an ideal machine working based on a Carnot cycle.</w:t>
      </w:r>
    </w:p>
    <w:p w14:paraId="34E7817E"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lastRenderedPageBreak/>
        <w:br/>
      </w:r>
      <w:proofErr w:type="spellStart"/>
      <w:r w:rsidRPr="008337EC">
        <w:rPr>
          <w:rFonts w:ascii="Times New Roman" w:hAnsi="Times New Roman"/>
          <w:color w:val="000000" w:themeColor="text1"/>
          <w:lang w:val="en-GB"/>
        </w:rPr>
        <w:t>COP</w:t>
      </w:r>
      <w:r w:rsidRPr="008337EC">
        <w:rPr>
          <w:rFonts w:ascii="Times New Roman" w:hAnsi="Times New Roman"/>
          <w:color w:val="000000" w:themeColor="text1"/>
          <w:vertAlign w:val="subscript"/>
          <w:lang w:val="en-GB"/>
        </w:rPr>
        <w:t>Carnot</w:t>
      </w:r>
      <w:proofErr w:type="spellEnd"/>
      <w:r w:rsidRPr="008337EC">
        <w:rPr>
          <w:rFonts w:ascii="Times New Roman" w:hAnsi="Times New Roman"/>
          <w:color w:val="000000" w:themeColor="text1"/>
          <w:lang w:val="en-GB"/>
        </w:rPr>
        <w:t xml:space="preserve"> depends only on the minimum and maximum working temperatures. For RAC equipment operating in a vapour compression cycle:</w:t>
      </w:r>
    </w:p>
    <w:p w14:paraId="305F9F82"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p>
    <w:p w14:paraId="5F7704CF" w14:textId="77777777" w:rsidR="008337EC" w:rsidRPr="008337EC" w:rsidRDefault="008337EC" w:rsidP="008337EC">
      <w:pPr>
        <w:widowControl w:val="0"/>
        <w:autoSpaceDE w:val="0"/>
        <w:autoSpaceDN w:val="0"/>
        <w:adjustRightInd w:val="0"/>
        <w:spacing w:after="0" w:line="240" w:lineRule="auto"/>
        <w:rPr>
          <w:rFonts w:ascii="Times New Roman" w:hAnsi="Times New Roman"/>
          <w:i/>
          <w:color w:val="000000" w:themeColor="text1"/>
          <w:lang w:val="en-GB"/>
        </w:rPr>
      </w:pPr>
      <w:r w:rsidRPr="008337EC">
        <w:rPr>
          <w:rFonts w:ascii="Times New Roman" w:hAnsi="Times New Roman"/>
          <w:color w:val="000000" w:themeColor="text1"/>
          <w:lang w:val="en-GB"/>
        </w:rPr>
        <w:tab/>
      </w:r>
      <w:r w:rsidRPr="008337EC">
        <w:rPr>
          <w:rFonts w:ascii="Times New Roman" w:hAnsi="Times New Roman"/>
          <w:color w:val="000000" w:themeColor="text1"/>
          <w:lang w:val="en-GB"/>
        </w:rPr>
        <w:tab/>
      </w:r>
      <w:r w:rsidRPr="008337EC">
        <w:rPr>
          <w:rFonts w:ascii="Times New Roman" w:hAnsi="Times New Roman"/>
          <w:color w:val="000000" w:themeColor="text1"/>
          <w:lang w:val="en-GB"/>
        </w:rPr>
        <w:tab/>
      </w:r>
      <w:proofErr w:type="spellStart"/>
      <w:r w:rsidRPr="008337EC">
        <w:rPr>
          <w:rFonts w:ascii="Times New Roman" w:hAnsi="Times New Roman"/>
          <w:i/>
          <w:color w:val="000000" w:themeColor="text1"/>
          <w:lang w:val="en-GB"/>
        </w:rPr>
        <w:t>COP</w:t>
      </w:r>
      <w:r w:rsidRPr="008337EC">
        <w:rPr>
          <w:rFonts w:ascii="Times New Roman" w:hAnsi="Times New Roman"/>
          <w:i/>
          <w:color w:val="000000" w:themeColor="text1"/>
          <w:vertAlign w:val="subscript"/>
          <w:lang w:val="en-GB"/>
        </w:rPr>
        <w:t>Carnot</w:t>
      </w:r>
      <w:proofErr w:type="spellEnd"/>
      <w:r w:rsidRPr="008337EC">
        <w:rPr>
          <w:rFonts w:ascii="Times New Roman" w:hAnsi="Times New Roman"/>
          <w:i/>
          <w:color w:val="000000" w:themeColor="text1"/>
          <w:lang w:val="en-GB"/>
        </w:rPr>
        <w:t>=T</w:t>
      </w:r>
      <w:r w:rsidRPr="008337EC">
        <w:rPr>
          <w:rFonts w:ascii="Times New Roman" w:hAnsi="Times New Roman"/>
          <w:i/>
          <w:color w:val="000000" w:themeColor="text1"/>
          <w:vertAlign w:val="subscript"/>
          <w:lang w:val="en-GB"/>
        </w:rPr>
        <w:t>EVAP</w:t>
      </w:r>
      <w:r w:rsidRPr="008337EC">
        <w:rPr>
          <w:rFonts w:ascii="Times New Roman" w:hAnsi="Times New Roman"/>
          <w:i/>
          <w:color w:val="000000" w:themeColor="text1"/>
          <w:lang w:val="en-GB"/>
        </w:rPr>
        <w:t>/(T</w:t>
      </w:r>
      <w:r w:rsidRPr="008337EC">
        <w:rPr>
          <w:rFonts w:ascii="Times New Roman" w:hAnsi="Times New Roman"/>
          <w:i/>
          <w:color w:val="000000" w:themeColor="text1"/>
          <w:vertAlign w:val="subscript"/>
          <w:lang w:val="en-GB"/>
        </w:rPr>
        <w:t>COND</w:t>
      </w:r>
      <w:r w:rsidRPr="008337EC">
        <w:rPr>
          <w:rFonts w:ascii="Times New Roman" w:hAnsi="Times New Roman"/>
          <w:i/>
          <w:color w:val="000000" w:themeColor="text1"/>
          <w:lang w:val="en-GB"/>
        </w:rPr>
        <w:t>-T</w:t>
      </w:r>
      <w:r w:rsidRPr="008337EC">
        <w:rPr>
          <w:rFonts w:ascii="Times New Roman" w:hAnsi="Times New Roman"/>
          <w:i/>
          <w:color w:val="000000" w:themeColor="text1"/>
          <w:vertAlign w:val="subscript"/>
          <w:lang w:val="en-GB"/>
        </w:rPr>
        <w:t>EVAP</w:t>
      </w:r>
      <w:r w:rsidRPr="008337EC">
        <w:rPr>
          <w:rFonts w:ascii="Times New Roman" w:hAnsi="Times New Roman"/>
          <w:i/>
          <w:color w:val="000000" w:themeColor="text1"/>
          <w:lang w:val="en-GB"/>
        </w:rPr>
        <w:t>)</w:t>
      </w:r>
    </w:p>
    <w:p w14:paraId="74005715" w14:textId="77777777" w:rsidR="008337EC" w:rsidRPr="008337EC" w:rsidRDefault="008337EC" w:rsidP="008337EC">
      <w:pPr>
        <w:widowControl w:val="0"/>
        <w:autoSpaceDE w:val="0"/>
        <w:autoSpaceDN w:val="0"/>
        <w:adjustRightInd w:val="0"/>
        <w:spacing w:after="0" w:line="240" w:lineRule="auto"/>
        <w:rPr>
          <w:rFonts w:ascii="Times New Roman" w:hAnsi="Times New Roman"/>
          <w:i/>
          <w:color w:val="000000" w:themeColor="text1"/>
          <w:lang w:val="en-GB"/>
        </w:rPr>
      </w:pPr>
      <w:proofErr w:type="gramStart"/>
      <w:r w:rsidRPr="008337EC">
        <w:rPr>
          <w:rFonts w:ascii="Times New Roman" w:hAnsi="Times New Roman"/>
          <w:i/>
          <w:color w:val="000000" w:themeColor="text1"/>
          <w:lang w:val="en-GB"/>
        </w:rPr>
        <w:t>where</w:t>
      </w:r>
      <w:proofErr w:type="gramEnd"/>
      <w:r w:rsidRPr="008337EC">
        <w:rPr>
          <w:rFonts w:ascii="Times New Roman" w:hAnsi="Times New Roman"/>
          <w:i/>
          <w:color w:val="000000" w:themeColor="text1"/>
          <w:lang w:val="en-GB"/>
        </w:rPr>
        <w:t>:</w:t>
      </w:r>
    </w:p>
    <w:p w14:paraId="4C19B152" w14:textId="77777777" w:rsidR="008337EC" w:rsidRPr="008337EC" w:rsidRDefault="008337EC" w:rsidP="008337EC">
      <w:pPr>
        <w:widowControl w:val="0"/>
        <w:autoSpaceDE w:val="0"/>
        <w:autoSpaceDN w:val="0"/>
        <w:adjustRightInd w:val="0"/>
        <w:spacing w:after="0" w:line="240" w:lineRule="auto"/>
        <w:rPr>
          <w:rFonts w:ascii="Times New Roman" w:hAnsi="Times New Roman"/>
          <w:i/>
          <w:color w:val="000000" w:themeColor="text1"/>
          <w:lang w:val="en-GB"/>
        </w:rPr>
      </w:pPr>
      <w:r w:rsidRPr="008337EC">
        <w:rPr>
          <w:rFonts w:ascii="Times New Roman" w:hAnsi="Times New Roman"/>
          <w:i/>
          <w:color w:val="000000" w:themeColor="text1"/>
          <w:lang w:val="en-GB"/>
        </w:rPr>
        <w:br/>
        <w:t>T</w:t>
      </w:r>
      <w:r w:rsidRPr="008337EC">
        <w:rPr>
          <w:rFonts w:ascii="Times New Roman" w:hAnsi="Times New Roman"/>
          <w:i/>
          <w:color w:val="000000" w:themeColor="text1"/>
          <w:vertAlign w:val="subscript"/>
          <w:lang w:val="en-GB"/>
        </w:rPr>
        <w:t>EVAP</w:t>
      </w:r>
      <w:r w:rsidRPr="008337EC">
        <w:rPr>
          <w:rFonts w:ascii="Times New Roman" w:hAnsi="Times New Roman"/>
          <w:i/>
          <w:color w:val="000000" w:themeColor="text1"/>
          <w:lang w:val="en-GB"/>
        </w:rPr>
        <w:tab/>
        <w:t>is the evaporating temperature, which depends on the “low temperature” of Figure 1.</w:t>
      </w:r>
    </w:p>
    <w:p w14:paraId="10B477D3" w14:textId="77777777" w:rsidR="008337EC" w:rsidRPr="008337EC" w:rsidRDefault="008337EC" w:rsidP="008337EC">
      <w:pPr>
        <w:widowControl w:val="0"/>
        <w:autoSpaceDE w:val="0"/>
        <w:autoSpaceDN w:val="0"/>
        <w:adjustRightInd w:val="0"/>
        <w:spacing w:after="0" w:line="240" w:lineRule="auto"/>
        <w:rPr>
          <w:rFonts w:ascii="Times New Roman" w:hAnsi="Times New Roman"/>
          <w:i/>
          <w:color w:val="000000" w:themeColor="text1"/>
          <w:lang w:val="en-GB"/>
        </w:rPr>
      </w:pPr>
      <w:r w:rsidRPr="008337EC">
        <w:rPr>
          <w:rFonts w:ascii="Times New Roman" w:hAnsi="Times New Roman"/>
          <w:i/>
          <w:color w:val="000000" w:themeColor="text1"/>
          <w:lang w:val="en-GB"/>
        </w:rPr>
        <w:t>T</w:t>
      </w:r>
      <w:r w:rsidRPr="008337EC">
        <w:rPr>
          <w:rFonts w:ascii="Times New Roman" w:hAnsi="Times New Roman"/>
          <w:i/>
          <w:color w:val="000000" w:themeColor="text1"/>
          <w:vertAlign w:val="subscript"/>
          <w:lang w:val="en-GB"/>
        </w:rPr>
        <w:t>COND</w:t>
      </w:r>
      <w:r w:rsidRPr="008337EC">
        <w:rPr>
          <w:rFonts w:ascii="Times New Roman" w:hAnsi="Times New Roman"/>
          <w:i/>
          <w:color w:val="000000" w:themeColor="text1"/>
          <w:lang w:val="en-GB"/>
        </w:rPr>
        <w:tab/>
        <w:t>is the condensing temperature, which depends on the “high temperature” of Figure 1.</w:t>
      </w:r>
    </w:p>
    <w:p w14:paraId="766595BE" w14:textId="77777777" w:rsidR="008337EC" w:rsidRPr="008337EC" w:rsidRDefault="008337EC" w:rsidP="008337EC">
      <w:pPr>
        <w:widowControl w:val="0"/>
        <w:autoSpaceDE w:val="0"/>
        <w:autoSpaceDN w:val="0"/>
        <w:adjustRightInd w:val="0"/>
        <w:spacing w:after="0" w:line="240" w:lineRule="auto"/>
        <w:rPr>
          <w:rFonts w:ascii="Times New Roman" w:hAnsi="Times New Roman"/>
          <w:i/>
          <w:color w:val="000000" w:themeColor="text1"/>
          <w:lang w:val="en-GB"/>
        </w:rPr>
      </w:pPr>
      <w:r w:rsidRPr="008337EC">
        <w:rPr>
          <w:rFonts w:ascii="Times New Roman" w:hAnsi="Times New Roman"/>
          <w:i/>
          <w:color w:val="000000" w:themeColor="text1"/>
          <w:lang w:val="en-GB"/>
        </w:rPr>
        <w:t>The temperatures are absolute temperatures, measured in [kelvin].</w:t>
      </w:r>
    </w:p>
    <w:p w14:paraId="322E8DCA" w14:textId="77777777" w:rsidR="008337EC" w:rsidRPr="008337EC" w:rsidRDefault="008337EC" w:rsidP="008337EC">
      <w:pPr>
        <w:widowControl w:val="0"/>
        <w:autoSpaceDE w:val="0"/>
        <w:autoSpaceDN w:val="0"/>
        <w:adjustRightInd w:val="0"/>
        <w:spacing w:after="0" w:line="240" w:lineRule="auto"/>
        <w:rPr>
          <w:rFonts w:ascii="Times New Roman" w:hAnsi="Times New Roman"/>
          <w:i/>
          <w:color w:val="000000" w:themeColor="text1"/>
          <w:lang w:val="en-GB"/>
        </w:rPr>
      </w:pPr>
    </w:p>
    <w:p w14:paraId="3F024A49"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t>The ideal Carnot cycle has ideal processes, and does not have losses. It represents the limit of what is theoretically possible. The real COP is always lower than the theoretical COP or limit. Technology development can help to approach the theoretical limit, but will never reach or exceed it. When the theoretical limit is being approached, any marginal improvement can only be obtained with significantly increasing costs.</w:t>
      </w:r>
    </w:p>
    <w:p w14:paraId="55E8AC6F"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br/>
        <w:t>As an approximation, current equipment works at about 50-60% of the theoretical limit. In the coming decades, technological innovation can be expected to improve performance to approximately 70-80% of the theoretical limit. Currently, going beyond 70-80% has proved to be very difficult to achieve in commercial equipment. Therefore, it would be expensive, and subject to the law of diminishing returns.</w:t>
      </w:r>
    </w:p>
    <w:p w14:paraId="5A2BF6F7"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p>
    <w:p w14:paraId="63AE36FF" w14:textId="17A344EF"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t xml:space="preserve">The actual COPs are also influenced by part-load operation and outdoor temperature conditions. During part-load, capacity modulation systems can adversely affect </w:t>
      </w:r>
      <w:r w:rsidR="00BA6F7B">
        <w:rPr>
          <w:rFonts w:ascii="Times New Roman" w:hAnsi="Times New Roman"/>
          <w:color w:val="000000" w:themeColor="text1"/>
          <w:lang w:val="en-GB"/>
        </w:rPr>
        <w:t>EE</w:t>
      </w:r>
      <w:r w:rsidRPr="008337EC">
        <w:rPr>
          <w:rFonts w:ascii="Times New Roman" w:hAnsi="Times New Roman"/>
          <w:color w:val="000000" w:themeColor="text1"/>
          <w:lang w:val="en-GB"/>
        </w:rPr>
        <w:t>. Low external temperature can improve performance. With high external temperature, with higher condensing temperatures, the maximum COP that can be achieved is limited. For example, in AC equipment, the evaporating temperature, T</w:t>
      </w:r>
      <w:r w:rsidRPr="008337EC">
        <w:rPr>
          <w:rFonts w:ascii="Times New Roman" w:hAnsi="Times New Roman"/>
          <w:color w:val="000000" w:themeColor="text1"/>
          <w:vertAlign w:val="subscript"/>
          <w:lang w:val="en-GB"/>
        </w:rPr>
        <w:t>EVAP</w:t>
      </w:r>
      <w:r w:rsidRPr="008337EC">
        <w:rPr>
          <w:rFonts w:ascii="Times New Roman" w:hAnsi="Times New Roman"/>
          <w:color w:val="000000" w:themeColor="text1"/>
          <w:lang w:val="en-GB"/>
        </w:rPr>
        <w:t>, must be kept at a level compatible with cooling and dehumidifying the indoor air, while the condensing temperature, T</w:t>
      </w:r>
      <w:r w:rsidRPr="008337EC">
        <w:rPr>
          <w:rFonts w:ascii="Times New Roman" w:hAnsi="Times New Roman"/>
          <w:color w:val="000000" w:themeColor="text1"/>
          <w:vertAlign w:val="subscript"/>
          <w:lang w:val="en-GB"/>
        </w:rPr>
        <w:t>COND</w:t>
      </w:r>
      <w:r w:rsidRPr="008337EC">
        <w:rPr>
          <w:rFonts w:ascii="Times New Roman" w:hAnsi="Times New Roman"/>
          <w:color w:val="000000" w:themeColor="text1"/>
          <w:lang w:val="en-GB"/>
        </w:rPr>
        <w:t>, must be kept at a level compatible with the “high temperature” of Figure 1. Assuming that outdoor air is used as the heat sink for the vapour compression cycle, the condensing temperature T</w:t>
      </w:r>
      <w:r w:rsidRPr="008337EC">
        <w:rPr>
          <w:rFonts w:ascii="Times New Roman" w:hAnsi="Times New Roman"/>
          <w:color w:val="000000" w:themeColor="text1"/>
          <w:vertAlign w:val="subscript"/>
          <w:lang w:val="en-GB"/>
        </w:rPr>
        <w:t>COND</w:t>
      </w:r>
      <w:r w:rsidRPr="008337EC">
        <w:rPr>
          <w:rFonts w:ascii="Times New Roman" w:hAnsi="Times New Roman"/>
          <w:color w:val="000000" w:themeColor="text1"/>
          <w:lang w:val="en-GB"/>
        </w:rPr>
        <w:t xml:space="preserve"> is usually kept 5-10°C higher than the outdoor temperature, T</w:t>
      </w:r>
      <w:r w:rsidRPr="008337EC">
        <w:rPr>
          <w:rFonts w:ascii="Times New Roman" w:hAnsi="Times New Roman"/>
          <w:color w:val="000000" w:themeColor="text1"/>
          <w:vertAlign w:val="subscript"/>
          <w:lang w:val="en-GB"/>
        </w:rPr>
        <w:t>OUT</w:t>
      </w:r>
      <w:r w:rsidRPr="008337EC">
        <w:rPr>
          <w:rFonts w:ascii="Times New Roman" w:hAnsi="Times New Roman"/>
          <w:color w:val="000000" w:themeColor="text1"/>
          <w:lang w:val="en-GB"/>
        </w:rPr>
        <w:t>.</w:t>
      </w:r>
    </w:p>
    <w:p w14:paraId="2D80C99A"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p>
    <w:p w14:paraId="40C2E12D" w14:textId="77777777" w:rsidR="008337EC" w:rsidRPr="008337EC" w:rsidRDefault="008337EC" w:rsidP="008337EC">
      <w:pPr>
        <w:widowControl w:val="0"/>
        <w:autoSpaceDE w:val="0"/>
        <w:autoSpaceDN w:val="0"/>
        <w:adjustRightInd w:val="0"/>
        <w:spacing w:after="0" w:line="240" w:lineRule="auto"/>
        <w:jc w:val="center"/>
        <w:rPr>
          <w:rFonts w:ascii="Times New Roman" w:hAnsi="Times New Roman"/>
          <w:b/>
          <w:color w:val="000000" w:themeColor="text1"/>
          <w:lang w:val="en-GB"/>
        </w:rPr>
      </w:pPr>
    </w:p>
    <w:p w14:paraId="0F455916" w14:textId="77777777" w:rsidR="008337EC" w:rsidRPr="00915EBA" w:rsidRDefault="008337EC" w:rsidP="00915EBA">
      <w:pPr>
        <w:widowControl w:val="0"/>
        <w:autoSpaceDE w:val="0"/>
        <w:autoSpaceDN w:val="0"/>
        <w:adjustRightInd w:val="0"/>
        <w:spacing w:after="0" w:line="240" w:lineRule="auto"/>
        <w:rPr>
          <w:rFonts w:ascii="Times New Roman" w:hAnsi="Times New Roman"/>
          <w:b/>
          <w:i/>
          <w:iCs/>
          <w:color w:val="000000" w:themeColor="text1"/>
          <w:lang w:val="en-GB"/>
        </w:rPr>
      </w:pPr>
      <w:r w:rsidRPr="00915EBA">
        <w:rPr>
          <w:rFonts w:ascii="Times New Roman" w:hAnsi="Times New Roman"/>
          <w:b/>
          <w:i/>
          <w:iCs/>
          <w:color w:val="000000" w:themeColor="text1"/>
          <w:lang w:val="en-GB"/>
        </w:rPr>
        <w:t xml:space="preserve">Table </w:t>
      </w:r>
      <w:r w:rsidR="008801B9" w:rsidRPr="00915EBA">
        <w:rPr>
          <w:rFonts w:ascii="Times New Roman" w:hAnsi="Times New Roman"/>
          <w:b/>
          <w:i/>
          <w:iCs/>
          <w:color w:val="000000" w:themeColor="text1"/>
          <w:lang w:val="en-GB"/>
        </w:rPr>
        <w:t>B1</w:t>
      </w:r>
      <w:r w:rsidRPr="00915EBA">
        <w:rPr>
          <w:rFonts w:ascii="Times New Roman" w:hAnsi="Times New Roman"/>
          <w:b/>
          <w:i/>
          <w:iCs/>
          <w:color w:val="000000" w:themeColor="text1"/>
          <w:lang w:val="en-GB"/>
        </w:rPr>
        <w:t>. Possible COPs trends for AC equipment</w:t>
      </w:r>
      <w:r w:rsidRPr="00915EBA">
        <w:rPr>
          <w:rFonts w:ascii="Times New Roman" w:hAnsi="Times New Roman"/>
          <w:b/>
          <w:i/>
          <w:iCs/>
          <w:color w:val="000000" w:themeColor="text1"/>
          <w:lang w:val="en-GB"/>
        </w:rPr>
        <w:br/>
      </w:r>
    </w:p>
    <w:tbl>
      <w:tblPr>
        <w:tblStyle w:val="TableGrid"/>
        <w:tblW w:w="0" w:type="auto"/>
        <w:jc w:val="center"/>
        <w:tblInd w:w="228" w:type="dxa"/>
        <w:tblLook w:val="04A0" w:firstRow="1" w:lastRow="0" w:firstColumn="1" w:lastColumn="0" w:noHBand="0" w:noVBand="1"/>
      </w:tblPr>
      <w:tblGrid>
        <w:gridCol w:w="2366"/>
        <w:gridCol w:w="1216"/>
        <w:gridCol w:w="1069"/>
        <w:gridCol w:w="1486"/>
        <w:gridCol w:w="1260"/>
        <w:gridCol w:w="1669"/>
      </w:tblGrid>
      <w:tr w:rsidR="008337EC" w:rsidRPr="008337EC" w14:paraId="4B01C9ED" w14:textId="77777777" w:rsidTr="00915EBA">
        <w:trPr>
          <w:jc w:val="center"/>
        </w:trPr>
        <w:tc>
          <w:tcPr>
            <w:tcW w:w="2366" w:type="dxa"/>
            <w:vAlign w:val="center"/>
          </w:tcPr>
          <w:p w14:paraId="72775D62"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vertAlign w:val="subscript"/>
                <w:lang w:val="en-GB"/>
              </w:rPr>
            </w:pPr>
            <w:r w:rsidRPr="008337EC">
              <w:rPr>
                <w:rFonts w:ascii="Times New Roman" w:eastAsia="Calibri" w:hAnsi="Times New Roman"/>
                <w:color w:val="000000" w:themeColor="text1"/>
                <w:lang w:val="en-GB"/>
              </w:rPr>
              <w:t>T</w:t>
            </w:r>
            <w:r w:rsidRPr="008337EC">
              <w:rPr>
                <w:rFonts w:ascii="Times New Roman" w:eastAsia="Calibri" w:hAnsi="Times New Roman"/>
                <w:color w:val="000000" w:themeColor="text1"/>
                <w:vertAlign w:val="subscript"/>
                <w:lang w:val="en-GB"/>
              </w:rPr>
              <w:t>OUT</w:t>
            </w:r>
          </w:p>
          <w:p w14:paraId="684661E0"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[°C]</w:t>
            </w:r>
          </w:p>
        </w:tc>
        <w:tc>
          <w:tcPr>
            <w:tcW w:w="1216" w:type="dxa"/>
            <w:vAlign w:val="center"/>
          </w:tcPr>
          <w:p w14:paraId="6F25B027"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vertAlign w:val="subscript"/>
                <w:lang w:val="en-GB"/>
              </w:rPr>
            </w:pPr>
            <w:r w:rsidRPr="008337EC">
              <w:rPr>
                <w:rFonts w:ascii="Times New Roman" w:eastAsia="Calibri" w:hAnsi="Times New Roman"/>
                <w:color w:val="000000" w:themeColor="text1"/>
                <w:lang w:val="en-GB"/>
              </w:rPr>
              <w:t>T</w:t>
            </w:r>
            <w:r w:rsidRPr="008337EC">
              <w:rPr>
                <w:rFonts w:ascii="Times New Roman" w:eastAsia="Calibri" w:hAnsi="Times New Roman"/>
                <w:color w:val="000000" w:themeColor="text1"/>
                <w:vertAlign w:val="subscript"/>
                <w:lang w:val="en-GB"/>
              </w:rPr>
              <w:t>COND</w:t>
            </w:r>
          </w:p>
          <w:p w14:paraId="13E3C9F2"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[°C]</w:t>
            </w:r>
          </w:p>
        </w:tc>
        <w:tc>
          <w:tcPr>
            <w:tcW w:w="1069" w:type="dxa"/>
            <w:vAlign w:val="center"/>
          </w:tcPr>
          <w:p w14:paraId="24C71378"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vertAlign w:val="subscript"/>
                <w:lang w:val="en-GB"/>
              </w:rPr>
            </w:pPr>
            <w:r w:rsidRPr="008337EC">
              <w:rPr>
                <w:rFonts w:ascii="Times New Roman" w:eastAsia="Calibri" w:hAnsi="Times New Roman"/>
                <w:color w:val="000000" w:themeColor="text1"/>
                <w:lang w:val="en-GB"/>
              </w:rPr>
              <w:t>T</w:t>
            </w:r>
            <w:r w:rsidRPr="008337EC">
              <w:rPr>
                <w:rFonts w:ascii="Times New Roman" w:eastAsia="Calibri" w:hAnsi="Times New Roman"/>
                <w:color w:val="000000" w:themeColor="text1"/>
                <w:vertAlign w:val="subscript"/>
                <w:lang w:val="en-GB"/>
              </w:rPr>
              <w:t>EVAP</w:t>
            </w:r>
          </w:p>
          <w:p w14:paraId="0442B22C"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[°C]</w:t>
            </w:r>
          </w:p>
        </w:tc>
        <w:tc>
          <w:tcPr>
            <w:tcW w:w="1486" w:type="dxa"/>
            <w:vAlign w:val="center"/>
          </w:tcPr>
          <w:p w14:paraId="0DB9F1B8"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Theoretical</w:t>
            </w:r>
          </w:p>
          <w:p w14:paraId="317AC802"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proofErr w:type="spellStart"/>
            <w:r w:rsidRPr="008337EC">
              <w:rPr>
                <w:rFonts w:ascii="Times New Roman" w:eastAsia="Calibri" w:hAnsi="Times New Roman"/>
                <w:color w:val="000000" w:themeColor="text1"/>
                <w:lang w:val="en-GB"/>
              </w:rPr>
              <w:t>COP</w:t>
            </w:r>
            <w:r w:rsidRPr="008337EC">
              <w:rPr>
                <w:rFonts w:ascii="Times New Roman" w:eastAsia="Calibri" w:hAnsi="Times New Roman"/>
                <w:color w:val="000000" w:themeColor="text1"/>
                <w:vertAlign w:val="subscript"/>
                <w:lang w:val="en-GB"/>
              </w:rPr>
              <w:t>Carnot</w:t>
            </w:r>
            <w:proofErr w:type="spellEnd"/>
          </w:p>
        </w:tc>
        <w:tc>
          <w:tcPr>
            <w:tcW w:w="1260" w:type="dxa"/>
            <w:vAlign w:val="center"/>
          </w:tcPr>
          <w:p w14:paraId="4E57B5FD"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 xml:space="preserve">“Best” current </w:t>
            </w:r>
          </w:p>
          <w:p w14:paraId="15ED8CC5"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COP</w:t>
            </w:r>
          </w:p>
        </w:tc>
        <w:tc>
          <w:tcPr>
            <w:tcW w:w="1669" w:type="dxa"/>
            <w:vAlign w:val="center"/>
          </w:tcPr>
          <w:p w14:paraId="553E1D95"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Best “Anticipated” COP</w:t>
            </w:r>
          </w:p>
        </w:tc>
      </w:tr>
      <w:tr w:rsidR="008337EC" w:rsidRPr="008337EC" w14:paraId="6B089D71" w14:textId="77777777" w:rsidTr="00915EBA">
        <w:trPr>
          <w:jc w:val="center"/>
        </w:trPr>
        <w:tc>
          <w:tcPr>
            <w:tcW w:w="2366" w:type="dxa"/>
          </w:tcPr>
          <w:p w14:paraId="1EAC590C"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30</w:t>
            </w:r>
          </w:p>
        </w:tc>
        <w:tc>
          <w:tcPr>
            <w:tcW w:w="1216" w:type="dxa"/>
          </w:tcPr>
          <w:p w14:paraId="54E0F3EE"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35</w:t>
            </w:r>
          </w:p>
        </w:tc>
        <w:tc>
          <w:tcPr>
            <w:tcW w:w="1069" w:type="dxa"/>
          </w:tcPr>
          <w:p w14:paraId="54FAD1BE"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10</w:t>
            </w:r>
          </w:p>
        </w:tc>
        <w:tc>
          <w:tcPr>
            <w:tcW w:w="1486" w:type="dxa"/>
          </w:tcPr>
          <w:p w14:paraId="354D4F86"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11.3</w:t>
            </w:r>
          </w:p>
        </w:tc>
        <w:tc>
          <w:tcPr>
            <w:tcW w:w="1260" w:type="dxa"/>
          </w:tcPr>
          <w:p w14:paraId="71F097ED"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6</w:t>
            </w:r>
          </w:p>
        </w:tc>
        <w:tc>
          <w:tcPr>
            <w:tcW w:w="1669" w:type="dxa"/>
          </w:tcPr>
          <w:p w14:paraId="36014D8B"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8</w:t>
            </w:r>
          </w:p>
        </w:tc>
      </w:tr>
      <w:tr w:rsidR="008337EC" w:rsidRPr="008337EC" w14:paraId="0FDFD7B9" w14:textId="77777777" w:rsidTr="00915EBA">
        <w:trPr>
          <w:jc w:val="center"/>
        </w:trPr>
        <w:tc>
          <w:tcPr>
            <w:tcW w:w="2366" w:type="dxa"/>
          </w:tcPr>
          <w:p w14:paraId="448CF0FC"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35</w:t>
            </w:r>
          </w:p>
        </w:tc>
        <w:tc>
          <w:tcPr>
            <w:tcW w:w="1216" w:type="dxa"/>
          </w:tcPr>
          <w:p w14:paraId="6E05D3FA"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40</w:t>
            </w:r>
          </w:p>
        </w:tc>
        <w:tc>
          <w:tcPr>
            <w:tcW w:w="1069" w:type="dxa"/>
          </w:tcPr>
          <w:p w14:paraId="70A21541"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10</w:t>
            </w:r>
          </w:p>
        </w:tc>
        <w:tc>
          <w:tcPr>
            <w:tcW w:w="1486" w:type="dxa"/>
          </w:tcPr>
          <w:p w14:paraId="15164D23"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9.4</w:t>
            </w:r>
          </w:p>
        </w:tc>
        <w:tc>
          <w:tcPr>
            <w:tcW w:w="1260" w:type="dxa"/>
          </w:tcPr>
          <w:p w14:paraId="1399E832"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5</w:t>
            </w:r>
          </w:p>
        </w:tc>
        <w:tc>
          <w:tcPr>
            <w:tcW w:w="1669" w:type="dxa"/>
          </w:tcPr>
          <w:p w14:paraId="126D8DA6"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7</w:t>
            </w:r>
          </w:p>
        </w:tc>
      </w:tr>
      <w:tr w:rsidR="008337EC" w:rsidRPr="008337EC" w14:paraId="726E5095" w14:textId="77777777" w:rsidTr="00915EBA">
        <w:trPr>
          <w:jc w:val="center"/>
        </w:trPr>
        <w:tc>
          <w:tcPr>
            <w:tcW w:w="2366" w:type="dxa"/>
          </w:tcPr>
          <w:p w14:paraId="19639373"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40</w:t>
            </w:r>
          </w:p>
        </w:tc>
        <w:tc>
          <w:tcPr>
            <w:tcW w:w="1216" w:type="dxa"/>
          </w:tcPr>
          <w:p w14:paraId="1C1C61F2"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45</w:t>
            </w:r>
          </w:p>
        </w:tc>
        <w:tc>
          <w:tcPr>
            <w:tcW w:w="1069" w:type="dxa"/>
          </w:tcPr>
          <w:p w14:paraId="07E6391D"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10</w:t>
            </w:r>
          </w:p>
        </w:tc>
        <w:tc>
          <w:tcPr>
            <w:tcW w:w="1486" w:type="dxa"/>
          </w:tcPr>
          <w:p w14:paraId="2629C9DB"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8.0</w:t>
            </w:r>
          </w:p>
        </w:tc>
        <w:tc>
          <w:tcPr>
            <w:tcW w:w="1260" w:type="dxa"/>
          </w:tcPr>
          <w:p w14:paraId="2C319281"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4.5</w:t>
            </w:r>
          </w:p>
        </w:tc>
        <w:tc>
          <w:tcPr>
            <w:tcW w:w="1669" w:type="dxa"/>
          </w:tcPr>
          <w:p w14:paraId="04CE1E55"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6</w:t>
            </w:r>
          </w:p>
        </w:tc>
      </w:tr>
      <w:tr w:rsidR="008337EC" w:rsidRPr="008337EC" w14:paraId="3ED297B3" w14:textId="77777777" w:rsidTr="00915EBA">
        <w:trPr>
          <w:jc w:val="center"/>
        </w:trPr>
        <w:tc>
          <w:tcPr>
            <w:tcW w:w="2366" w:type="dxa"/>
          </w:tcPr>
          <w:p w14:paraId="0D165CB1"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45</w:t>
            </w:r>
          </w:p>
        </w:tc>
        <w:tc>
          <w:tcPr>
            <w:tcW w:w="1216" w:type="dxa"/>
          </w:tcPr>
          <w:p w14:paraId="2DEEAFD1"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50</w:t>
            </w:r>
          </w:p>
        </w:tc>
        <w:tc>
          <w:tcPr>
            <w:tcW w:w="1069" w:type="dxa"/>
          </w:tcPr>
          <w:p w14:paraId="38DBC3A3"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10</w:t>
            </w:r>
          </w:p>
        </w:tc>
        <w:tc>
          <w:tcPr>
            <w:tcW w:w="1486" w:type="dxa"/>
          </w:tcPr>
          <w:p w14:paraId="61ED0E78"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t>7.1</w:t>
            </w:r>
          </w:p>
        </w:tc>
        <w:tc>
          <w:tcPr>
            <w:tcW w:w="1260" w:type="dxa"/>
          </w:tcPr>
          <w:p w14:paraId="5E50EBA8"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4</w:t>
            </w:r>
          </w:p>
        </w:tc>
        <w:tc>
          <w:tcPr>
            <w:tcW w:w="1669" w:type="dxa"/>
          </w:tcPr>
          <w:p w14:paraId="616D729B" w14:textId="77777777" w:rsidR="008337EC" w:rsidRPr="008337EC" w:rsidRDefault="008337EC" w:rsidP="008337EC">
            <w:pPr>
              <w:widowControl w:val="0"/>
              <w:autoSpaceDE w:val="0"/>
              <w:autoSpaceDN w:val="0"/>
              <w:adjustRightInd w:val="0"/>
              <w:spacing w:after="0" w:line="240" w:lineRule="auto"/>
              <w:jc w:val="center"/>
              <w:rPr>
                <w:rFonts w:ascii="Times New Roman" w:eastAsia="Calibri" w:hAnsi="Times New Roman"/>
                <w:color w:val="000000" w:themeColor="text1"/>
                <w:lang w:val="en-GB"/>
              </w:rPr>
            </w:pPr>
            <w:r w:rsidRPr="008337EC">
              <w:rPr>
                <w:rFonts w:ascii="Times New Roman" w:eastAsia="Calibri" w:hAnsi="Times New Roman"/>
                <w:color w:val="000000" w:themeColor="text1"/>
                <w:lang w:val="en-GB"/>
              </w:rPr>
              <w:sym w:font="Symbol" w:char="F0BB"/>
            </w:r>
            <w:r w:rsidRPr="008337EC">
              <w:rPr>
                <w:rFonts w:ascii="Times New Roman" w:eastAsia="Calibri" w:hAnsi="Times New Roman"/>
                <w:color w:val="000000" w:themeColor="text1"/>
                <w:lang w:val="en-GB"/>
              </w:rPr>
              <w:t>5</w:t>
            </w:r>
          </w:p>
        </w:tc>
      </w:tr>
    </w:tbl>
    <w:p w14:paraId="30127D61" w14:textId="77777777" w:rsidR="008337EC" w:rsidRPr="008337EC" w:rsidRDefault="008337EC" w:rsidP="008337EC">
      <w:pPr>
        <w:widowControl w:val="0"/>
        <w:autoSpaceDE w:val="0"/>
        <w:autoSpaceDN w:val="0"/>
        <w:adjustRightInd w:val="0"/>
        <w:spacing w:after="0" w:line="240" w:lineRule="auto"/>
        <w:jc w:val="both"/>
        <w:rPr>
          <w:rFonts w:ascii="Times New Roman" w:hAnsi="Times New Roman"/>
          <w:color w:val="000000" w:themeColor="text1"/>
          <w:lang w:val="en-GB"/>
        </w:rPr>
      </w:pPr>
    </w:p>
    <w:p w14:paraId="5060B36D"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t xml:space="preserve">Table </w:t>
      </w:r>
      <w:r w:rsidR="008801B9">
        <w:rPr>
          <w:rFonts w:ascii="Times New Roman" w:hAnsi="Times New Roman"/>
          <w:color w:val="000000" w:themeColor="text1"/>
          <w:lang w:val="en-GB"/>
        </w:rPr>
        <w:t>B1</w:t>
      </w:r>
      <w:r w:rsidRPr="008337EC">
        <w:rPr>
          <w:rFonts w:ascii="Times New Roman" w:hAnsi="Times New Roman"/>
          <w:color w:val="000000" w:themeColor="text1"/>
          <w:lang w:val="en-GB"/>
        </w:rPr>
        <w:t xml:space="preserve"> shows the trend in COPs for some typical examples of AC application. The best current AC equipment is operating at around 50-60% of the theoretical maximum COP. A further  ~30% improvement in COP is expected to be economically feasible (“Best anticipated COP”) through further improvements in design. </w:t>
      </w:r>
    </w:p>
    <w:p w14:paraId="28D0377D"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p>
    <w:p w14:paraId="56ED768C" w14:textId="6D983740"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t xml:space="preserve">One important parameter influencing the COP is the way AC equipment is used and controlled. </w:t>
      </w:r>
      <w:r w:rsidR="00BA6F7B">
        <w:rPr>
          <w:rFonts w:ascii="Times New Roman" w:hAnsi="Times New Roman"/>
          <w:color w:val="000000" w:themeColor="text1"/>
          <w:lang w:val="en-GB"/>
        </w:rPr>
        <w:t>EE</w:t>
      </w:r>
      <w:r w:rsidRPr="008337EC">
        <w:rPr>
          <w:rFonts w:ascii="Times New Roman" w:hAnsi="Times New Roman"/>
          <w:color w:val="000000" w:themeColor="text1"/>
          <w:lang w:val="en-GB"/>
        </w:rPr>
        <w:t xml:space="preserve"> is reduced if the room temperature is very low, i.e., well below the comfort boundary. The progressive introduction of modern control strategies can also help to reduce energy losses by optimising the operation of the equipment. </w:t>
      </w:r>
    </w:p>
    <w:p w14:paraId="6EE9C547"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p>
    <w:p w14:paraId="19422EA1" w14:textId="77777777" w:rsidR="008337EC" w:rsidRPr="008337EC" w:rsidRDefault="008337EC" w:rsidP="008337EC">
      <w:pPr>
        <w:widowControl w:val="0"/>
        <w:autoSpaceDE w:val="0"/>
        <w:autoSpaceDN w:val="0"/>
        <w:adjustRightInd w:val="0"/>
        <w:spacing w:after="0" w:line="240" w:lineRule="auto"/>
        <w:rPr>
          <w:rFonts w:ascii="Times New Roman" w:hAnsi="Times New Roman"/>
          <w:color w:val="000000" w:themeColor="text1"/>
          <w:lang w:val="en-GB"/>
        </w:rPr>
      </w:pPr>
      <w:r w:rsidRPr="008337EC">
        <w:rPr>
          <w:rFonts w:ascii="Times New Roman" w:hAnsi="Times New Roman"/>
          <w:color w:val="000000" w:themeColor="text1"/>
          <w:lang w:val="en-GB"/>
        </w:rPr>
        <w:lastRenderedPageBreak/>
        <w:t>The increase of EE at present is only related to vapour compression technology improvements, rather than the introduction of new technologies (such as Not-In-Kind). Only magnetic refrigeration technology for domestic refrigerators seems to have the potential for substituting vapour compression technology over the coming decades. This potential is still to be demonstrated and at present it is unlikely that the improvements achieved with any new technologies will exceed the COP figures shown in the Table 2.</w:t>
      </w:r>
    </w:p>
    <w:p w14:paraId="1B039774" w14:textId="77777777" w:rsidR="008337EC" w:rsidRPr="008337EC" w:rsidRDefault="008337EC" w:rsidP="008337EC">
      <w:pPr>
        <w:widowControl w:val="0"/>
        <w:autoSpaceDE w:val="0"/>
        <w:autoSpaceDN w:val="0"/>
        <w:adjustRightInd w:val="0"/>
        <w:spacing w:after="0" w:line="240" w:lineRule="auto"/>
        <w:rPr>
          <w:rFonts w:ascii="Times New Roman" w:hAnsi="Times New Roman"/>
          <w:lang w:val="en-GB"/>
        </w:rPr>
      </w:pPr>
    </w:p>
    <w:p w14:paraId="7442AF20" w14:textId="77777777" w:rsidR="00DE6F7D" w:rsidRPr="006F3EB8" w:rsidRDefault="00DB1F41" w:rsidP="00AB7419">
      <w:pPr>
        <w:pStyle w:val="Heading2"/>
      </w:pPr>
      <w:bookmarkStart w:id="51" w:name="_Toc369149823"/>
      <w:r w:rsidRPr="006F3EB8">
        <w:t>B</w:t>
      </w:r>
      <w:r w:rsidR="00D92D48" w:rsidRPr="006F3EB8">
        <w:t>2</w:t>
      </w:r>
      <w:r w:rsidR="00DE6F7D" w:rsidRPr="006F3EB8">
        <w:t xml:space="preserve"> </w:t>
      </w:r>
      <w:r w:rsidR="006F7F81" w:rsidRPr="006F3EB8">
        <w:tab/>
      </w:r>
      <w:r w:rsidR="00DE6F7D" w:rsidRPr="006F3EB8">
        <w:t>Sources of Finance</w:t>
      </w:r>
      <w:bookmarkEnd w:id="51"/>
    </w:p>
    <w:p w14:paraId="3D4549FF" w14:textId="77777777" w:rsidR="00DE6F7D" w:rsidRPr="00E91888" w:rsidRDefault="00DE6F7D" w:rsidP="00DE6F7D">
      <w:pPr>
        <w:pStyle w:val="Heading1"/>
        <w:rPr>
          <w:sz w:val="22"/>
          <w:lang w:val="en-GB"/>
        </w:rPr>
      </w:pPr>
    </w:p>
    <w:p w14:paraId="2634A0B8" w14:textId="038C7576"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 xml:space="preserve">The GEF, the financial mechanism for the UNFCCC, is the lead multilateral organization supporting the implementation of policies, programmes and projects on clean energy sources and </w:t>
      </w:r>
      <w:r w:rsidR="00BA6F7B">
        <w:rPr>
          <w:rFonts w:ascii="Times New Roman" w:hAnsi="Times New Roman"/>
          <w:sz w:val="22"/>
          <w:szCs w:val="22"/>
          <w:lang w:val="en-GB"/>
        </w:rPr>
        <w:t>EE</w:t>
      </w:r>
      <w:r w:rsidRPr="00E91888">
        <w:rPr>
          <w:rFonts w:ascii="Times New Roman" w:hAnsi="Times New Roman"/>
          <w:sz w:val="22"/>
          <w:szCs w:val="22"/>
          <w:lang w:val="en-GB"/>
        </w:rPr>
        <w:t xml:space="preserve"> related to the Climate treaties. Two of the GEF’s focal areas in Climate Change Mitigation are directly relevant to this report: </w:t>
      </w:r>
      <w:r w:rsidRPr="00E91888">
        <w:rPr>
          <w:rFonts w:ascii="Times New Roman" w:hAnsi="Times New Roman"/>
          <w:sz w:val="22"/>
          <w:szCs w:val="22"/>
          <w:lang w:val="en-GB"/>
        </w:rPr>
        <w:br/>
      </w:r>
    </w:p>
    <w:p w14:paraId="4C066798" w14:textId="3E82CFDD"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w:t>
      </w:r>
      <w:r w:rsidRPr="00E91888">
        <w:rPr>
          <w:rFonts w:ascii="Times New Roman" w:hAnsi="Times New Roman"/>
          <w:sz w:val="22"/>
          <w:szCs w:val="22"/>
          <w:lang w:val="en-GB"/>
        </w:rPr>
        <w:tab/>
        <w:t xml:space="preserve">Removing barriers to </w:t>
      </w:r>
      <w:r w:rsidR="00BA6F7B">
        <w:rPr>
          <w:rFonts w:ascii="Times New Roman" w:hAnsi="Times New Roman"/>
          <w:sz w:val="22"/>
          <w:szCs w:val="22"/>
          <w:lang w:val="en-GB"/>
        </w:rPr>
        <w:t>EE</w:t>
      </w:r>
      <w:r w:rsidRPr="00E91888">
        <w:rPr>
          <w:rFonts w:ascii="Times New Roman" w:hAnsi="Times New Roman"/>
          <w:sz w:val="22"/>
          <w:szCs w:val="22"/>
          <w:lang w:val="en-GB"/>
        </w:rPr>
        <w:t xml:space="preserve"> and Energy Conservation and</w:t>
      </w:r>
    </w:p>
    <w:p w14:paraId="2CC10744" w14:textId="3B6D1A44"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w:t>
      </w:r>
      <w:r w:rsidRPr="00E91888">
        <w:rPr>
          <w:rFonts w:ascii="Times New Roman" w:hAnsi="Times New Roman"/>
          <w:sz w:val="22"/>
          <w:szCs w:val="22"/>
          <w:lang w:val="en-GB"/>
        </w:rPr>
        <w:tab/>
        <w:t xml:space="preserve">Reducing the long-term cost of low </w:t>
      </w:r>
      <w:r w:rsidR="008B5DAA">
        <w:rPr>
          <w:rFonts w:ascii="Times New Roman" w:hAnsi="Times New Roman"/>
          <w:sz w:val="22"/>
          <w:szCs w:val="22"/>
          <w:lang w:val="en-GB"/>
        </w:rPr>
        <w:t>GHG</w:t>
      </w:r>
      <w:r w:rsidRPr="00E91888">
        <w:rPr>
          <w:rFonts w:ascii="Times New Roman" w:hAnsi="Times New Roman"/>
          <w:sz w:val="22"/>
          <w:szCs w:val="22"/>
          <w:lang w:val="en-GB"/>
        </w:rPr>
        <w:t xml:space="preserve"> emitting energy technologies.</w:t>
      </w:r>
    </w:p>
    <w:p w14:paraId="04407567" w14:textId="63957965"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br/>
        <w:t xml:space="preserve">Since June 2010, GEF has invested a total of US$872 M in 146 projects in 35 countries ranging from removing barriers to commercialization of CFC-free refrigerators in China, to the development of national energy efficient strategies, The GEF works with Executing Agencies such as the World Bank, UNDP, UNIDO and UNEP. These Agencies also have as part of their own budgets important portfolios in </w:t>
      </w:r>
      <w:r w:rsidR="0042520C">
        <w:rPr>
          <w:rFonts w:ascii="Times New Roman" w:hAnsi="Times New Roman"/>
          <w:sz w:val="22"/>
          <w:szCs w:val="22"/>
          <w:lang w:val="en-GB"/>
        </w:rPr>
        <w:t>EE</w:t>
      </w:r>
      <w:r w:rsidRPr="00E91888">
        <w:rPr>
          <w:rFonts w:ascii="Times New Roman" w:hAnsi="Times New Roman"/>
          <w:sz w:val="22"/>
          <w:szCs w:val="22"/>
          <w:lang w:val="en-GB"/>
        </w:rPr>
        <w:t xml:space="preserve"> and many developing countries are taking advantage of these opportunities.</w:t>
      </w:r>
    </w:p>
    <w:p w14:paraId="37E49EA6" w14:textId="77777777" w:rsidR="00DE6F7D" w:rsidRPr="00E91888" w:rsidRDefault="00DE6F7D" w:rsidP="00DE6F7D">
      <w:pPr>
        <w:pStyle w:val="Default"/>
        <w:rPr>
          <w:rFonts w:ascii="Times New Roman" w:hAnsi="Times New Roman"/>
          <w:sz w:val="22"/>
          <w:szCs w:val="22"/>
          <w:lang w:val="en-GB"/>
        </w:rPr>
      </w:pPr>
    </w:p>
    <w:p w14:paraId="58A722EA" w14:textId="77777777"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 xml:space="preserve">The MLF has played an essential role in the refrigerant transitions undertaken by the parties.  As requested by the 28th Meeting of the </w:t>
      </w:r>
      <w:r w:rsidR="00877F17">
        <w:rPr>
          <w:rFonts w:ascii="Times New Roman" w:hAnsi="Times New Roman"/>
          <w:sz w:val="22"/>
          <w:szCs w:val="22"/>
          <w:lang w:val="en-GB"/>
        </w:rPr>
        <w:t>parties</w:t>
      </w:r>
      <w:r w:rsidRPr="00E91888">
        <w:rPr>
          <w:rFonts w:ascii="Times New Roman" w:hAnsi="Times New Roman"/>
          <w:sz w:val="22"/>
          <w:szCs w:val="22"/>
          <w:lang w:val="en-GB"/>
        </w:rPr>
        <w:t xml:space="preserve"> in Decision XXVIII/ 2, the Executive Committee of the MLF is developing new guidelines for funding A5 parties to comply with obligations related to the implementation of the Kigali Amendment. The Executive Committee has considered projects to assist parties in their efforts to ratify the Kigali Amendment and has agreed to defer to the 80th meeting consideration of funding requests for project preparation for HFC related activities i.e. decisions 78/3 and 78/4, 79/29 and 79/29 and 79/30 and 79/39, 79/40 79/45, 79/46 and 79/47.  </w:t>
      </w:r>
    </w:p>
    <w:p w14:paraId="1EF35855" w14:textId="77777777" w:rsidR="00DE6F7D" w:rsidRPr="00E91888" w:rsidRDefault="00DE6F7D" w:rsidP="00DE6F7D">
      <w:pPr>
        <w:pStyle w:val="Default"/>
        <w:rPr>
          <w:rFonts w:ascii="Times New Roman" w:hAnsi="Times New Roman"/>
          <w:sz w:val="22"/>
          <w:szCs w:val="22"/>
          <w:lang w:val="en-GB"/>
        </w:rPr>
      </w:pPr>
    </w:p>
    <w:p w14:paraId="789068E0" w14:textId="317119E0"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 xml:space="preserve">The MLF has not funded projects targeted directly to </w:t>
      </w:r>
      <w:r w:rsidR="0042520C">
        <w:rPr>
          <w:rFonts w:ascii="Times New Roman" w:hAnsi="Times New Roman"/>
          <w:sz w:val="22"/>
          <w:szCs w:val="22"/>
          <w:lang w:val="en-GB"/>
        </w:rPr>
        <w:t>EE</w:t>
      </w:r>
      <w:r w:rsidRPr="00E91888">
        <w:rPr>
          <w:rFonts w:ascii="Times New Roman" w:hAnsi="Times New Roman"/>
          <w:sz w:val="22"/>
          <w:szCs w:val="22"/>
          <w:lang w:val="en-GB"/>
        </w:rPr>
        <w:t xml:space="preserve">, since </w:t>
      </w:r>
      <w:r w:rsidR="0042520C">
        <w:rPr>
          <w:rFonts w:ascii="Times New Roman" w:hAnsi="Times New Roman"/>
          <w:sz w:val="22"/>
          <w:szCs w:val="22"/>
          <w:lang w:val="en-GB"/>
        </w:rPr>
        <w:t>EE</w:t>
      </w:r>
      <w:r w:rsidRPr="00E91888">
        <w:rPr>
          <w:rFonts w:ascii="Times New Roman" w:hAnsi="Times New Roman"/>
          <w:sz w:val="22"/>
          <w:szCs w:val="22"/>
          <w:lang w:val="en-GB"/>
        </w:rPr>
        <w:t xml:space="preserve"> is not directly within the mandate of the Protocol. However it has funded demonstration projects to evaluate new technologies that use non-ODP and low GWP refrigerants. In 2007 the 19th MOP agreed to accelerate the phase-out of HCFCs in Decision XIX/6.  In response to that decision, the Executive Committee approved Decision 55/43 to fund a limited number of demonstration projects to showcase new technologies that avoided the use of HCFCs. Those projects provided added value. For example, two specific projects implemented in China yielded increased </w:t>
      </w:r>
      <w:r w:rsidR="0042520C">
        <w:rPr>
          <w:rFonts w:ascii="Times New Roman" w:hAnsi="Times New Roman"/>
          <w:sz w:val="22"/>
          <w:szCs w:val="22"/>
          <w:lang w:val="en-GB"/>
        </w:rPr>
        <w:t>EE</w:t>
      </w:r>
      <w:r w:rsidRPr="00E91888">
        <w:rPr>
          <w:rFonts w:ascii="Times New Roman" w:hAnsi="Times New Roman"/>
          <w:sz w:val="22"/>
          <w:szCs w:val="22"/>
          <w:lang w:val="en-GB"/>
        </w:rPr>
        <w:t xml:space="preserve"> in new AC (5-12%).</w:t>
      </w:r>
    </w:p>
    <w:p w14:paraId="57145BD3" w14:textId="77777777" w:rsidR="00DE6F7D" w:rsidRPr="00E91888" w:rsidRDefault="00DE6F7D" w:rsidP="00DE6F7D">
      <w:pPr>
        <w:pStyle w:val="Default"/>
        <w:rPr>
          <w:rFonts w:ascii="Times New Roman" w:hAnsi="Times New Roman"/>
          <w:sz w:val="22"/>
          <w:szCs w:val="22"/>
          <w:lang w:val="en-GB"/>
        </w:rPr>
      </w:pPr>
    </w:p>
    <w:p w14:paraId="431390A2" w14:textId="410048A7"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The World Bank Group has committed to invest US$1 billion in funding for EE in urban areas by 2020 that can include support for the development and deployment of high efficiency cooling technologies that also use climate-friendly refrigerants</w:t>
      </w:r>
      <w:r w:rsidR="00251EFD">
        <w:rPr>
          <w:rFonts w:ascii="Times New Roman" w:hAnsi="Times New Roman"/>
          <w:sz w:val="22"/>
          <w:szCs w:val="22"/>
          <w:lang w:val="en-GB"/>
        </w:rPr>
        <w:t xml:space="preserve"> (12)</w:t>
      </w:r>
      <w:r w:rsidRPr="00E91888">
        <w:rPr>
          <w:rFonts w:ascii="Times New Roman" w:hAnsi="Times New Roman"/>
          <w:sz w:val="22"/>
          <w:szCs w:val="22"/>
          <w:lang w:val="en-GB"/>
        </w:rPr>
        <w:t xml:space="preserve">. Regional Development Banks are also actively supporting programmatic actions in </w:t>
      </w:r>
      <w:r w:rsidR="00F80D7F">
        <w:rPr>
          <w:rFonts w:ascii="Times New Roman" w:hAnsi="Times New Roman"/>
          <w:sz w:val="22"/>
          <w:szCs w:val="22"/>
          <w:lang w:val="en-GB"/>
        </w:rPr>
        <w:t>EE</w:t>
      </w:r>
      <w:r w:rsidRPr="00E91888">
        <w:rPr>
          <w:rFonts w:ascii="Times New Roman" w:hAnsi="Times New Roman"/>
          <w:sz w:val="22"/>
          <w:szCs w:val="22"/>
          <w:lang w:val="en-GB"/>
        </w:rPr>
        <w:t>. The IDB is developing and funding EE projects in Latin America and the Caribbean Region</w:t>
      </w:r>
      <w:r w:rsidR="00F75DC4">
        <w:rPr>
          <w:rFonts w:ascii="Times New Roman" w:hAnsi="Times New Roman"/>
          <w:sz w:val="22"/>
          <w:szCs w:val="22"/>
          <w:lang w:val="en-GB"/>
        </w:rPr>
        <w:t xml:space="preserve"> </w:t>
      </w:r>
      <w:r w:rsidR="00F80D7F" w:rsidRPr="00E91888">
        <w:rPr>
          <w:rFonts w:ascii="Times New Roman" w:hAnsi="Times New Roman"/>
          <w:sz w:val="22"/>
          <w:szCs w:val="22"/>
          <w:lang w:val="en-GB"/>
        </w:rPr>
        <w:t>(8)</w:t>
      </w:r>
      <w:r w:rsidRPr="00E91888">
        <w:rPr>
          <w:rFonts w:ascii="Times New Roman" w:hAnsi="Times New Roman"/>
          <w:sz w:val="22"/>
          <w:szCs w:val="22"/>
          <w:lang w:val="en-GB"/>
        </w:rPr>
        <w:t>.</w:t>
      </w:r>
    </w:p>
    <w:p w14:paraId="60A06EAA" w14:textId="77777777" w:rsidR="00DE6F7D" w:rsidRPr="00E91888" w:rsidRDefault="00DE6F7D" w:rsidP="00DE6F7D">
      <w:pPr>
        <w:pStyle w:val="Default"/>
        <w:rPr>
          <w:rFonts w:ascii="Times New Roman" w:hAnsi="Times New Roman"/>
          <w:sz w:val="22"/>
          <w:szCs w:val="22"/>
          <w:lang w:val="en-GB"/>
        </w:rPr>
      </w:pPr>
    </w:p>
    <w:p w14:paraId="05C26B78" w14:textId="40EC00FB"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 xml:space="preserve">There are several foundations and NGOs that are funding R&amp;D, and implementing projects to promote </w:t>
      </w:r>
      <w:r w:rsidR="00F80D7F">
        <w:rPr>
          <w:rFonts w:ascii="Times New Roman" w:hAnsi="Times New Roman"/>
          <w:sz w:val="22"/>
          <w:szCs w:val="22"/>
          <w:lang w:val="en-GB"/>
        </w:rPr>
        <w:t>EE</w:t>
      </w:r>
      <w:r w:rsidRPr="00E91888">
        <w:rPr>
          <w:rFonts w:ascii="Times New Roman" w:hAnsi="Times New Roman"/>
          <w:sz w:val="22"/>
          <w:szCs w:val="22"/>
          <w:lang w:val="en-GB"/>
        </w:rPr>
        <w:t xml:space="preserve"> at a national and international level. e.g., United Nations Foundation (UN Foundation), The </w:t>
      </w:r>
      <w:proofErr w:type="spellStart"/>
      <w:r w:rsidRPr="00E91888">
        <w:rPr>
          <w:rFonts w:ascii="Times New Roman" w:hAnsi="Times New Roman"/>
          <w:sz w:val="22"/>
          <w:szCs w:val="22"/>
          <w:lang w:val="en-GB"/>
        </w:rPr>
        <w:t>Center</w:t>
      </w:r>
      <w:proofErr w:type="spellEnd"/>
      <w:r w:rsidRPr="00E91888">
        <w:rPr>
          <w:rFonts w:ascii="Times New Roman" w:hAnsi="Times New Roman"/>
          <w:sz w:val="22"/>
          <w:szCs w:val="22"/>
          <w:lang w:val="en-GB"/>
        </w:rPr>
        <w:t xml:space="preserve"> for Law and Social Policy (CLASP), The Institute of Governance and Sustainable Development (IGSD), National Resource</w:t>
      </w:r>
      <w:r w:rsidR="00F80D7F">
        <w:rPr>
          <w:rFonts w:ascii="Times New Roman" w:hAnsi="Times New Roman"/>
          <w:sz w:val="22"/>
          <w:szCs w:val="22"/>
          <w:lang w:val="en-GB"/>
        </w:rPr>
        <w:t>s</w:t>
      </w:r>
      <w:r w:rsidRPr="00E91888">
        <w:rPr>
          <w:rFonts w:ascii="Times New Roman" w:hAnsi="Times New Roman"/>
          <w:sz w:val="22"/>
          <w:szCs w:val="22"/>
          <w:lang w:val="en-GB"/>
        </w:rPr>
        <w:t xml:space="preserve"> </w:t>
      </w:r>
      <w:proofErr w:type="spellStart"/>
      <w:r w:rsidRPr="00E91888">
        <w:rPr>
          <w:rFonts w:ascii="Times New Roman" w:hAnsi="Times New Roman"/>
          <w:sz w:val="22"/>
          <w:szCs w:val="22"/>
          <w:lang w:val="en-GB"/>
        </w:rPr>
        <w:t>Defense</w:t>
      </w:r>
      <w:proofErr w:type="spellEnd"/>
      <w:r w:rsidRPr="00E91888">
        <w:rPr>
          <w:rFonts w:ascii="Times New Roman" w:hAnsi="Times New Roman"/>
          <w:sz w:val="22"/>
          <w:szCs w:val="22"/>
          <w:lang w:val="en-GB"/>
        </w:rPr>
        <w:t xml:space="preserve"> Council (NRDC), Clean Energy Ministerial Technology and Energy Resources Institute (TERI)</w:t>
      </w:r>
      <w:r w:rsidR="00B65A12">
        <w:rPr>
          <w:rFonts w:ascii="Times New Roman" w:hAnsi="Times New Roman"/>
          <w:sz w:val="22"/>
          <w:szCs w:val="22"/>
          <w:lang w:val="en-GB"/>
        </w:rPr>
        <w:t>.</w:t>
      </w:r>
    </w:p>
    <w:p w14:paraId="0EA189CD" w14:textId="77777777" w:rsidR="00DE6F7D" w:rsidRPr="00E91888" w:rsidRDefault="00DE6F7D" w:rsidP="00DE6F7D">
      <w:pPr>
        <w:pStyle w:val="Default"/>
        <w:rPr>
          <w:rFonts w:ascii="Times New Roman" w:hAnsi="Times New Roman"/>
          <w:sz w:val="22"/>
          <w:szCs w:val="22"/>
          <w:lang w:val="en-GB"/>
        </w:rPr>
      </w:pPr>
    </w:p>
    <w:p w14:paraId="66304195" w14:textId="38EE67AA"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 xml:space="preserve">The Kigali Cooling Efficiency Program (K-CEP) is a collaboration among 18 foundations that came together in September 2016 to announce a joint commitment of $52 million to help developing countries transition to energy efficient, climate-friendly, affordable cooling solutions. The K-CEP is currently evaluating projects proposals to benefit a large number of A5 parties. In addition to this </w:t>
      </w:r>
      <w:r w:rsidRPr="00E91888">
        <w:rPr>
          <w:rFonts w:ascii="Times New Roman" w:hAnsi="Times New Roman"/>
          <w:sz w:val="22"/>
          <w:szCs w:val="22"/>
          <w:lang w:val="en-GB"/>
        </w:rPr>
        <w:lastRenderedPageBreak/>
        <w:t>Fund, non-A5 parties agreed to provide a voluntary contribution to the MLF of US$27</w:t>
      </w:r>
      <w:r w:rsidR="00F80D7F">
        <w:rPr>
          <w:rFonts w:ascii="Times New Roman" w:hAnsi="Times New Roman"/>
          <w:sz w:val="22"/>
          <w:szCs w:val="22"/>
          <w:lang w:val="en-GB"/>
        </w:rPr>
        <w:t xml:space="preserve"> m</w:t>
      </w:r>
      <w:r w:rsidRPr="00E91888">
        <w:rPr>
          <w:rFonts w:ascii="Times New Roman" w:hAnsi="Times New Roman"/>
          <w:sz w:val="22"/>
          <w:szCs w:val="22"/>
          <w:lang w:val="en-GB"/>
        </w:rPr>
        <w:t>illion to assist A5 parties’ early ratification and implementation of the Kigali Amendment.</w:t>
      </w:r>
    </w:p>
    <w:p w14:paraId="6450CF3D" w14:textId="77777777" w:rsidR="00DE6F7D" w:rsidRPr="00E91888" w:rsidRDefault="00DE6F7D" w:rsidP="00DE6F7D">
      <w:pPr>
        <w:pStyle w:val="Default"/>
        <w:rPr>
          <w:rFonts w:ascii="Times New Roman" w:hAnsi="Times New Roman"/>
          <w:sz w:val="22"/>
          <w:szCs w:val="22"/>
          <w:lang w:val="en-GB"/>
        </w:rPr>
      </w:pPr>
    </w:p>
    <w:p w14:paraId="0B2B3666" w14:textId="7DA80526"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 xml:space="preserve">Taking advantage of the full benefits of </w:t>
      </w:r>
      <w:r w:rsidR="00F80D7F">
        <w:rPr>
          <w:rFonts w:ascii="Times New Roman" w:hAnsi="Times New Roman"/>
          <w:sz w:val="22"/>
          <w:szCs w:val="22"/>
          <w:lang w:val="en-GB"/>
        </w:rPr>
        <w:t>EE</w:t>
      </w:r>
      <w:r w:rsidRPr="00E91888">
        <w:rPr>
          <w:rFonts w:ascii="Times New Roman" w:hAnsi="Times New Roman"/>
          <w:sz w:val="22"/>
          <w:szCs w:val="22"/>
          <w:lang w:val="en-GB"/>
        </w:rPr>
        <w:t xml:space="preserve"> in the coming years </w:t>
      </w:r>
      <w:r w:rsidR="00F80D7F">
        <w:rPr>
          <w:rFonts w:ascii="Times New Roman" w:hAnsi="Times New Roman"/>
          <w:sz w:val="22"/>
          <w:szCs w:val="22"/>
          <w:lang w:val="en-GB"/>
        </w:rPr>
        <w:t>would</w:t>
      </w:r>
      <w:r w:rsidRPr="00E91888">
        <w:rPr>
          <w:rFonts w:ascii="Times New Roman" w:hAnsi="Times New Roman"/>
          <w:sz w:val="22"/>
          <w:szCs w:val="22"/>
          <w:lang w:val="en-GB"/>
        </w:rPr>
        <w:t xml:space="preserve"> require effective partnerships within a country between the government and public and private sectors. ESCOs can play an important role in forging and implementing those partnerships between the government, electricity companies, manufactures and distributors and the financial sector to facilitate the uptake of more efficient products.</w:t>
      </w:r>
    </w:p>
    <w:p w14:paraId="13D2955D" w14:textId="77777777" w:rsidR="00DE6F7D" w:rsidRPr="00E91888" w:rsidRDefault="00DE6F7D" w:rsidP="00DE6F7D">
      <w:pPr>
        <w:pStyle w:val="Default"/>
        <w:rPr>
          <w:rFonts w:ascii="Times New Roman" w:hAnsi="Times New Roman"/>
          <w:sz w:val="22"/>
          <w:szCs w:val="22"/>
          <w:lang w:val="en-GB"/>
        </w:rPr>
      </w:pPr>
    </w:p>
    <w:p w14:paraId="10B8CE01" w14:textId="23B8F9E4" w:rsidR="00DE6F7D" w:rsidRPr="00E91888" w:rsidRDefault="00DE6F7D" w:rsidP="00DE6F7D">
      <w:pPr>
        <w:pStyle w:val="Default"/>
        <w:rPr>
          <w:rFonts w:ascii="Times New Roman" w:hAnsi="Times New Roman"/>
          <w:sz w:val="22"/>
          <w:szCs w:val="22"/>
          <w:lang w:val="en-GB"/>
        </w:rPr>
      </w:pPr>
      <w:r w:rsidRPr="00E91888">
        <w:rPr>
          <w:rFonts w:ascii="Times New Roman" w:hAnsi="Times New Roman"/>
          <w:sz w:val="22"/>
          <w:szCs w:val="22"/>
          <w:lang w:val="en-GB"/>
        </w:rPr>
        <w:t xml:space="preserve">A number of international collaborations are developing. A very good example is the Super-efficient Equipment and Appliance Deployment (SEAD) Initiative of the Clean Energy Ministerial (CEM) and the International Partnership for Energy Efficiency Cooperation (IPEEC), which helps turn knowledge into action to accelerate the transition to a clean energy future through effective appliance and equipment </w:t>
      </w:r>
      <w:r w:rsidR="00F80D7F">
        <w:rPr>
          <w:rFonts w:ascii="Times New Roman" w:hAnsi="Times New Roman"/>
          <w:sz w:val="22"/>
          <w:szCs w:val="22"/>
          <w:lang w:val="en-GB"/>
        </w:rPr>
        <w:t>EE</w:t>
      </w:r>
      <w:r w:rsidRPr="00E91888">
        <w:rPr>
          <w:rFonts w:ascii="Times New Roman" w:hAnsi="Times New Roman"/>
          <w:sz w:val="22"/>
          <w:szCs w:val="22"/>
          <w:lang w:val="en-GB"/>
        </w:rPr>
        <w:t xml:space="preserve"> programs. SEAD is a multilateral, voluntary effort among Australia, Brazil, Canada, the European </w:t>
      </w:r>
      <w:r w:rsidR="00F80D7F">
        <w:rPr>
          <w:rFonts w:ascii="Times New Roman" w:hAnsi="Times New Roman"/>
          <w:sz w:val="22"/>
          <w:szCs w:val="22"/>
          <w:lang w:val="en-GB"/>
        </w:rPr>
        <w:t>Union</w:t>
      </w:r>
      <w:r w:rsidRPr="00E91888">
        <w:rPr>
          <w:rFonts w:ascii="Times New Roman" w:hAnsi="Times New Roman"/>
          <w:sz w:val="22"/>
          <w:szCs w:val="22"/>
          <w:lang w:val="en-GB"/>
        </w:rPr>
        <w:t>, France, Germany, India, Japan, South Korea, Mexico, Russia, South Africa, Sweden, the United Arab Emirates, the United Kingdom, and the United States</w:t>
      </w:r>
      <w:r w:rsidR="007E5F4B">
        <w:rPr>
          <w:rFonts w:ascii="Times New Roman" w:hAnsi="Times New Roman"/>
          <w:sz w:val="22"/>
          <w:szCs w:val="22"/>
          <w:lang w:val="en-GB"/>
        </w:rPr>
        <w:t xml:space="preserve"> (13)</w:t>
      </w:r>
      <w:r w:rsidRPr="00E91888">
        <w:rPr>
          <w:rFonts w:ascii="Times New Roman" w:hAnsi="Times New Roman"/>
          <w:sz w:val="22"/>
          <w:szCs w:val="22"/>
          <w:lang w:val="en-GB"/>
        </w:rPr>
        <w:t xml:space="preserve">. </w:t>
      </w:r>
    </w:p>
    <w:p w14:paraId="1CC3BF34" w14:textId="77777777" w:rsidR="00DE6F7D" w:rsidRPr="00E91888" w:rsidRDefault="00DE6F7D" w:rsidP="00DE6F7D">
      <w:pPr>
        <w:pStyle w:val="Default"/>
        <w:rPr>
          <w:rFonts w:ascii="Times New Roman" w:hAnsi="Times New Roman"/>
          <w:sz w:val="22"/>
          <w:szCs w:val="22"/>
          <w:lang w:val="en-GB"/>
        </w:rPr>
      </w:pPr>
    </w:p>
    <w:p w14:paraId="1C8AE245" w14:textId="77777777" w:rsidR="00DE6F7D" w:rsidRPr="00534C1B" w:rsidRDefault="00DB1F41" w:rsidP="00B65A12">
      <w:pPr>
        <w:pStyle w:val="Heading2"/>
      </w:pPr>
      <w:bookmarkStart w:id="52" w:name="_Toc369149824"/>
      <w:r w:rsidRPr="00B65A12">
        <w:t>B</w:t>
      </w:r>
      <w:r w:rsidR="00D92D48" w:rsidRPr="00B65A12">
        <w:t>3</w:t>
      </w:r>
      <w:r w:rsidR="00DE6F7D" w:rsidRPr="00B65A12">
        <w:t xml:space="preserve"> </w:t>
      </w:r>
      <w:r w:rsidR="006F7F81" w:rsidRPr="00B65A12">
        <w:tab/>
      </w:r>
      <w:r w:rsidR="00DE6F7D" w:rsidRPr="00534C1B">
        <w:t>United for Efficiency U4E Reports</w:t>
      </w:r>
      <w:bookmarkEnd w:id="52"/>
    </w:p>
    <w:p w14:paraId="17172345" w14:textId="0A5767EA" w:rsidR="00DE6F7D" w:rsidRPr="00E91888" w:rsidRDefault="00B65A12" w:rsidP="00DB1F41">
      <w:pPr>
        <w:spacing w:line="240" w:lineRule="auto"/>
        <w:rPr>
          <w:rFonts w:ascii="Times New Roman" w:hAnsi="Times New Roman"/>
          <w:lang w:val="en-GB"/>
        </w:rPr>
      </w:pPr>
      <w:r>
        <w:rPr>
          <w:rFonts w:ascii="Times New Roman" w:hAnsi="Times New Roman"/>
          <w:lang w:val="en-GB"/>
        </w:rPr>
        <w:br/>
      </w:r>
      <w:r w:rsidR="00DE6F7D" w:rsidRPr="00E91888">
        <w:rPr>
          <w:rFonts w:ascii="Times New Roman" w:hAnsi="Times New Roman"/>
          <w:lang w:val="en-GB"/>
        </w:rPr>
        <w:t xml:space="preserve">In 2017, the </w:t>
      </w:r>
      <w:r w:rsidR="00DE6F7D" w:rsidRPr="00E91888">
        <w:rPr>
          <w:rFonts w:ascii="Times New Roman" w:hAnsi="Times New Roman"/>
          <w:i/>
          <w:lang w:val="en-GB"/>
        </w:rPr>
        <w:t>“United for Efficiency U4E”</w:t>
      </w:r>
      <w:r w:rsidR="00DE6F7D" w:rsidRPr="00E91888">
        <w:rPr>
          <w:rFonts w:ascii="Times New Roman" w:hAnsi="Times New Roman"/>
          <w:lang w:val="en-GB"/>
        </w:rPr>
        <w:t xml:space="preserve"> public/private partnership published reports under the Policy Guideline Series, on </w:t>
      </w:r>
      <w:r w:rsidR="00BA6F7B">
        <w:rPr>
          <w:rFonts w:ascii="Times New Roman" w:hAnsi="Times New Roman"/>
          <w:lang w:val="en-GB"/>
        </w:rPr>
        <w:t>EE</w:t>
      </w:r>
      <w:r w:rsidR="00DE6F7D" w:rsidRPr="00E91888">
        <w:rPr>
          <w:rFonts w:ascii="Times New Roman" w:hAnsi="Times New Roman"/>
          <w:lang w:val="en-GB"/>
        </w:rPr>
        <w:t xml:space="preserve"> from the Room Air-Conditioning</w:t>
      </w:r>
      <w:r w:rsidR="007E5F4B">
        <w:rPr>
          <w:rFonts w:ascii="Times New Roman" w:hAnsi="Times New Roman"/>
          <w:lang w:val="en-GB"/>
        </w:rPr>
        <w:t xml:space="preserve"> (14)</w:t>
      </w:r>
      <w:r w:rsidR="00DE6F7D" w:rsidRPr="00E91888">
        <w:rPr>
          <w:rFonts w:ascii="Times New Roman" w:hAnsi="Times New Roman"/>
          <w:lang w:val="en-GB"/>
        </w:rPr>
        <w:t xml:space="preserve"> and Domestic Refrigerator</w:t>
      </w:r>
      <w:r w:rsidR="007E5F4B">
        <w:rPr>
          <w:rFonts w:ascii="Times New Roman" w:hAnsi="Times New Roman"/>
          <w:lang w:val="en-GB"/>
        </w:rPr>
        <w:t xml:space="preserve"> (15)</w:t>
      </w:r>
      <w:r w:rsidR="00DE6F7D" w:rsidRPr="00E91888">
        <w:rPr>
          <w:rFonts w:ascii="Times New Roman" w:hAnsi="Times New Roman"/>
          <w:lang w:val="en-GB"/>
        </w:rPr>
        <w:t xml:space="preserve"> Taskforces. These guides were produced with support of many experts, from over 20 organisations. They provide a helpful, overarching perspective on this important climate issue. U4E</w:t>
      </w:r>
      <w:r w:rsidR="00DE6F7D" w:rsidRPr="00E91888">
        <w:rPr>
          <w:rFonts w:ascii="Times New Roman" w:hAnsi="Times New Roman"/>
          <w:vertAlign w:val="superscript"/>
          <w:lang w:val="en-GB"/>
        </w:rPr>
        <w:footnoteRef/>
      </w:r>
      <w:r w:rsidR="00DE6F7D" w:rsidRPr="00E91888">
        <w:rPr>
          <w:rFonts w:ascii="Times New Roman" w:hAnsi="Times New Roman"/>
          <w:lang w:val="en-GB"/>
        </w:rPr>
        <w:t xml:space="preserve"> emphasise the importance of an inter-linking strategy, to drive change in five stages. </w:t>
      </w:r>
    </w:p>
    <w:p w14:paraId="6DB0DC5D" w14:textId="77777777" w:rsidR="00DE6F7D" w:rsidRPr="00E91888" w:rsidRDefault="00DE6F7D" w:rsidP="00521836">
      <w:pPr>
        <w:numPr>
          <w:ilvl w:val="0"/>
          <w:numId w:val="12"/>
        </w:numPr>
        <w:spacing w:line="240" w:lineRule="auto"/>
        <w:rPr>
          <w:rFonts w:ascii="Times New Roman" w:hAnsi="Times New Roman"/>
          <w:lang w:val="en-GB"/>
        </w:rPr>
      </w:pPr>
      <w:r w:rsidRPr="00E91888">
        <w:rPr>
          <w:rFonts w:ascii="Times New Roman" w:hAnsi="Times New Roman"/>
          <w:lang w:val="en-GB"/>
        </w:rPr>
        <w:t>Standards and regulations (Minimum Energy Performance Standards, MEPS)</w:t>
      </w:r>
    </w:p>
    <w:p w14:paraId="3502D4DF" w14:textId="77777777" w:rsidR="00DE6F7D" w:rsidRPr="00E91888" w:rsidRDefault="00DE6F7D" w:rsidP="00521836">
      <w:pPr>
        <w:numPr>
          <w:ilvl w:val="0"/>
          <w:numId w:val="12"/>
        </w:numPr>
        <w:spacing w:line="240" w:lineRule="auto"/>
        <w:rPr>
          <w:rFonts w:ascii="Times New Roman" w:hAnsi="Times New Roman"/>
          <w:lang w:val="en-GB"/>
        </w:rPr>
      </w:pPr>
      <w:r w:rsidRPr="00E91888">
        <w:rPr>
          <w:rFonts w:ascii="Times New Roman" w:hAnsi="Times New Roman"/>
          <w:lang w:val="en-GB"/>
        </w:rPr>
        <w:t>Supporting policies: (e.g. labelling, market based instruments)</w:t>
      </w:r>
    </w:p>
    <w:p w14:paraId="48AD36DE" w14:textId="77777777" w:rsidR="00DE6F7D" w:rsidRPr="00E91888" w:rsidRDefault="00DE6F7D" w:rsidP="00521836">
      <w:pPr>
        <w:numPr>
          <w:ilvl w:val="0"/>
          <w:numId w:val="12"/>
        </w:numPr>
        <w:spacing w:line="240" w:lineRule="auto"/>
        <w:rPr>
          <w:rFonts w:ascii="Times New Roman" w:hAnsi="Times New Roman"/>
          <w:lang w:val="en-GB"/>
        </w:rPr>
      </w:pPr>
      <w:r w:rsidRPr="00E91888">
        <w:rPr>
          <w:rFonts w:ascii="Times New Roman" w:hAnsi="Times New Roman"/>
          <w:lang w:val="en-GB"/>
        </w:rPr>
        <w:t>Financial Mechanisms: funding initial high development costs, offsetting initial incremental costs for consumer</w:t>
      </w:r>
    </w:p>
    <w:p w14:paraId="381EC3E8" w14:textId="77777777" w:rsidR="00DE6F7D" w:rsidRPr="00E91888" w:rsidRDefault="00DE6F7D" w:rsidP="00521836">
      <w:pPr>
        <w:numPr>
          <w:ilvl w:val="0"/>
          <w:numId w:val="12"/>
        </w:numPr>
        <w:spacing w:line="240" w:lineRule="auto"/>
        <w:rPr>
          <w:rFonts w:ascii="Times New Roman" w:hAnsi="Times New Roman"/>
          <w:lang w:val="en-GB"/>
        </w:rPr>
      </w:pPr>
      <w:r w:rsidRPr="00E91888">
        <w:rPr>
          <w:rFonts w:ascii="Times New Roman" w:hAnsi="Times New Roman"/>
          <w:lang w:val="en-GB"/>
        </w:rPr>
        <w:t>Monitoring, Verification, and Enforcement against the standards set by MEPS</w:t>
      </w:r>
    </w:p>
    <w:p w14:paraId="0F4E6C48" w14:textId="77777777" w:rsidR="00DE6F7D" w:rsidRPr="00E91888" w:rsidRDefault="00DE6F7D" w:rsidP="00521836">
      <w:pPr>
        <w:numPr>
          <w:ilvl w:val="0"/>
          <w:numId w:val="12"/>
        </w:numPr>
        <w:spacing w:line="240" w:lineRule="auto"/>
        <w:rPr>
          <w:rFonts w:ascii="Times New Roman" w:hAnsi="Times New Roman"/>
          <w:lang w:val="en-GB"/>
        </w:rPr>
      </w:pPr>
      <w:r w:rsidRPr="00E91888">
        <w:rPr>
          <w:rFonts w:ascii="Times New Roman" w:hAnsi="Times New Roman"/>
          <w:lang w:val="en-GB"/>
        </w:rPr>
        <w:t>Environmentally sound handling of refrigerants e.g. end of life.</w:t>
      </w:r>
    </w:p>
    <w:p w14:paraId="4E9CC732" w14:textId="77777777" w:rsidR="00DE6F7D" w:rsidRPr="00E91888" w:rsidRDefault="00DE6F7D" w:rsidP="00DB1F41">
      <w:pPr>
        <w:spacing w:line="240" w:lineRule="auto"/>
        <w:rPr>
          <w:rFonts w:ascii="Times New Roman" w:hAnsi="Times New Roman"/>
          <w:lang w:val="en-GB"/>
        </w:rPr>
      </w:pPr>
      <w:r w:rsidRPr="00E91888">
        <w:rPr>
          <w:rFonts w:ascii="Times New Roman" w:hAnsi="Times New Roman"/>
          <w:lang w:val="en-GB"/>
        </w:rPr>
        <w:t xml:space="preserve">Summaries from the </w:t>
      </w:r>
      <w:r w:rsidR="00A40E98" w:rsidRPr="00E91888">
        <w:rPr>
          <w:rFonts w:ascii="Times New Roman" w:hAnsi="Times New Roman"/>
          <w:lang w:val="en-GB"/>
        </w:rPr>
        <w:t>U4E</w:t>
      </w:r>
      <w:r w:rsidRPr="00E91888">
        <w:rPr>
          <w:rFonts w:ascii="Times New Roman" w:hAnsi="Times New Roman"/>
          <w:lang w:val="en-GB"/>
        </w:rPr>
        <w:t xml:space="preserve"> reports on domestic refrigeration and room air-conditioning are provided below:</w:t>
      </w:r>
    </w:p>
    <w:p w14:paraId="6F92961D" w14:textId="77777777" w:rsidR="00DE6F7D" w:rsidRPr="00E91888" w:rsidRDefault="00DB1F41" w:rsidP="006F7F81">
      <w:pPr>
        <w:pStyle w:val="Heading3"/>
      </w:pPr>
      <w:bookmarkStart w:id="53" w:name="_Toc369149825"/>
      <w:r>
        <w:t>B</w:t>
      </w:r>
      <w:r w:rsidR="00D92D48">
        <w:t>3</w:t>
      </w:r>
      <w:r w:rsidR="006F7F81">
        <w:t>.1</w:t>
      </w:r>
      <w:r w:rsidR="006F7F81">
        <w:tab/>
      </w:r>
      <w:r w:rsidR="00CE5730">
        <w:t xml:space="preserve">Summary of </w:t>
      </w:r>
      <w:r w:rsidR="0092798E" w:rsidRPr="00396AD7">
        <w:t>U4E Report</w:t>
      </w:r>
      <w:r w:rsidR="0092798E">
        <w:t xml:space="preserve"> on </w:t>
      </w:r>
      <w:r w:rsidR="00DE6F7D" w:rsidRPr="00E91888">
        <w:t>Domestic Refrigeration</w:t>
      </w:r>
      <w:bookmarkEnd w:id="53"/>
    </w:p>
    <w:p w14:paraId="6595C547" w14:textId="77777777" w:rsidR="00DE6F7D" w:rsidRPr="00E91888" w:rsidRDefault="00DE6F7D" w:rsidP="00521836">
      <w:pPr>
        <w:pStyle w:val="ListParagraph"/>
        <w:numPr>
          <w:ilvl w:val="0"/>
          <w:numId w:val="14"/>
        </w:numPr>
        <w:rPr>
          <w:rFonts w:ascii="Times New Roman" w:hAnsi="Times New Roman"/>
          <w:sz w:val="22"/>
          <w:szCs w:val="22"/>
          <w:lang w:val="en-GB"/>
        </w:rPr>
      </w:pPr>
      <w:r w:rsidRPr="00E91888">
        <w:rPr>
          <w:rFonts w:ascii="Times New Roman" w:hAnsi="Times New Roman"/>
          <w:sz w:val="22"/>
          <w:szCs w:val="22"/>
          <w:lang w:val="en-GB"/>
        </w:rPr>
        <w:t>The number of domestic refrigerators worldwide is expected to increase from the current 1 billion units to 2 billion units by 2030</w:t>
      </w:r>
    </w:p>
    <w:p w14:paraId="3DBE209E" w14:textId="77777777" w:rsidR="00DE6F7D" w:rsidRPr="00E91888" w:rsidRDefault="00DE6F7D" w:rsidP="00521836">
      <w:pPr>
        <w:pStyle w:val="ListParagraph"/>
        <w:numPr>
          <w:ilvl w:val="0"/>
          <w:numId w:val="14"/>
        </w:numPr>
        <w:rPr>
          <w:rFonts w:ascii="Times New Roman" w:hAnsi="Times New Roman"/>
          <w:sz w:val="22"/>
          <w:szCs w:val="22"/>
          <w:lang w:val="en-GB"/>
        </w:rPr>
      </w:pPr>
      <w:r w:rsidRPr="00E91888">
        <w:rPr>
          <w:rFonts w:ascii="Times New Roman" w:hAnsi="Times New Roman"/>
          <w:sz w:val="22"/>
          <w:szCs w:val="22"/>
          <w:lang w:val="en-GB"/>
        </w:rPr>
        <w:t>For refrigerators of older design (often in developing countries), the potential “indirect” energy savings (reduced energy consumption) accounts for 40% and direct impacts (i.e. from refrigerant release) account for 60% in terms of carbon dioxide equivalent</w:t>
      </w:r>
    </w:p>
    <w:p w14:paraId="41F60F7C" w14:textId="563A2571" w:rsidR="00DE6F7D" w:rsidRPr="00E91888" w:rsidRDefault="00DE6F7D" w:rsidP="00521836">
      <w:pPr>
        <w:pStyle w:val="ListParagraph"/>
        <w:numPr>
          <w:ilvl w:val="0"/>
          <w:numId w:val="14"/>
        </w:numPr>
        <w:rPr>
          <w:rFonts w:ascii="Times New Roman" w:hAnsi="Times New Roman"/>
          <w:sz w:val="22"/>
          <w:szCs w:val="22"/>
          <w:lang w:val="en-GB"/>
        </w:rPr>
      </w:pPr>
      <w:r w:rsidRPr="00E91888">
        <w:rPr>
          <w:rFonts w:ascii="Times New Roman" w:hAnsi="Times New Roman"/>
          <w:sz w:val="22"/>
          <w:szCs w:val="22"/>
          <w:lang w:val="en-GB"/>
        </w:rPr>
        <w:t>In developing countries (with old designs using F-gases) a market trans</w:t>
      </w:r>
      <w:r w:rsidR="00C75371">
        <w:rPr>
          <w:rFonts w:ascii="Times New Roman" w:hAnsi="Times New Roman"/>
          <w:sz w:val="22"/>
          <w:szCs w:val="22"/>
          <w:lang w:val="en-GB"/>
        </w:rPr>
        <w:t>i</w:t>
      </w:r>
      <w:r w:rsidRPr="00E91888">
        <w:rPr>
          <w:rFonts w:ascii="Times New Roman" w:hAnsi="Times New Roman"/>
          <w:sz w:val="22"/>
          <w:szCs w:val="22"/>
          <w:lang w:val="en-GB"/>
        </w:rPr>
        <w:t xml:space="preserve">tion to energy-efficient and climate friendly domestic refrigerators can achieve overall energy savings of 60% (annual saving of 150 </w:t>
      </w:r>
      <w:proofErr w:type="spellStart"/>
      <w:r w:rsidRPr="00E91888">
        <w:rPr>
          <w:rFonts w:ascii="Times New Roman" w:hAnsi="Times New Roman"/>
          <w:sz w:val="22"/>
          <w:szCs w:val="22"/>
          <w:lang w:val="en-GB"/>
        </w:rPr>
        <w:t>TWh</w:t>
      </w:r>
      <w:proofErr w:type="spellEnd"/>
      <w:r w:rsidRPr="00E91888">
        <w:rPr>
          <w:rFonts w:ascii="Times New Roman" w:hAnsi="Times New Roman"/>
          <w:sz w:val="22"/>
          <w:szCs w:val="22"/>
          <w:lang w:val="en-GB"/>
        </w:rPr>
        <w:t xml:space="preserve">), and a potential reduction in F-gas release equivalent to 90 </w:t>
      </w:r>
      <w:proofErr w:type="spellStart"/>
      <w:r w:rsidRPr="00E91888">
        <w:rPr>
          <w:rFonts w:ascii="Times New Roman" w:hAnsi="Times New Roman"/>
          <w:sz w:val="22"/>
          <w:szCs w:val="22"/>
          <w:lang w:val="en-GB"/>
        </w:rPr>
        <w:t>megatonnes</w:t>
      </w:r>
      <w:proofErr w:type="spellEnd"/>
      <w:r w:rsidRPr="00E91888">
        <w:rPr>
          <w:rFonts w:ascii="Times New Roman" w:hAnsi="Times New Roman"/>
          <w:sz w:val="22"/>
          <w:szCs w:val="22"/>
          <w:lang w:val="en-GB"/>
        </w:rPr>
        <w:t xml:space="preserve"> of </w:t>
      </w:r>
      <w:r w:rsidR="00BA6F7B" w:rsidRPr="00E91888">
        <w:rPr>
          <w:rFonts w:ascii="Times New Roman" w:hAnsi="Times New Roman"/>
          <w:sz w:val="22"/>
          <w:szCs w:val="22"/>
          <w:lang w:val="en-GB"/>
        </w:rPr>
        <w:t>CO</w:t>
      </w:r>
      <w:r w:rsidR="00BA6F7B" w:rsidRPr="0096517B">
        <w:rPr>
          <w:rFonts w:ascii="Times New Roman" w:hAnsi="Times New Roman"/>
          <w:sz w:val="22"/>
          <w:szCs w:val="22"/>
          <w:vertAlign w:val="subscript"/>
          <w:lang w:val="en-GB"/>
        </w:rPr>
        <w:t>2</w:t>
      </w:r>
    </w:p>
    <w:p w14:paraId="17BCE9D5" w14:textId="33AB0DDA" w:rsidR="00DE6F7D" w:rsidRPr="00E91888" w:rsidRDefault="00DE6F7D" w:rsidP="00521836">
      <w:pPr>
        <w:pStyle w:val="ListParagraph"/>
        <w:numPr>
          <w:ilvl w:val="0"/>
          <w:numId w:val="14"/>
        </w:numPr>
        <w:rPr>
          <w:rFonts w:ascii="Times New Roman" w:hAnsi="Times New Roman"/>
          <w:i/>
          <w:sz w:val="22"/>
          <w:szCs w:val="22"/>
          <w:lang w:val="en-GB"/>
        </w:rPr>
      </w:pPr>
      <w:r w:rsidRPr="00E91888">
        <w:rPr>
          <w:rFonts w:ascii="Times New Roman" w:hAnsi="Times New Roman"/>
          <w:sz w:val="22"/>
          <w:szCs w:val="22"/>
          <w:lang w:val="en-GB"/>
        </w:rPr>
        <w:t xml:space="preserve">With newer energy-efficient refrigerator designs in developed countries, energy requirements have already reduced by 70%, and with the introduction of hydrocarbons, the direct impact from the refrigerant has also gone down substantially, so the proportional benefit of improved </w:t>
      </w:r>
      <w:r w:rsidR="00F80D7F">
        <w:rPr>
          <w:rFonts w:ascii="Times New Roman" w:hAnsi="Times New Roman"/>
          <w:sz w:val="22"/>
          <w:szCs w:val="22"/>
          <w:lang w:val="en-GB"/>
        </w:rPr>
        <w:t>EE</w:t>
      </w:r>
      <w:r w:rsidRPr="00E91888">
        <w:rPr>
          <w:rFonts w:ascii="Times New Roman" w:hAnsi="Times New Roman"/>
          <w:sz w:val="22"/>
          <w:szCs w:val="22"/>
          <w:lang w:val="en-GB"/>
        </w:rPr>
        <w:t xml:space="preserve"> (direct vs indirect) has changed, and the potential for further improvements in </w:t>
      </w:r>
      <w:r w:rsidR="00F80D7F">
        <w:rPr>
          <w:rFonts w:ascii="Times New Roman" w:hAnsi="Times New Roman"/>
          <w:sz w:val="22"/>
          <w:szCs w:val="22"/>
          <w:lang w:val="en-GB"/>
        </w:rPr>
        <w:t>EE</w:t>
      </w:r>
      <w:r w:rsidRPr="00E91888">
        <w:rPr>
          <w:rFonts w:ascii="Times New Roman" w:hAnsi="Times New Roman"/>
          <w:sz w:val="22"/>
          <w:szCs w:val="22"/>
          <w:lang w:val="en-GB"/>
        </w:rPr>
        <w:t xml:space="preserve"> is less</w:t>
      </w:r>
      <w:r w:rsidR="00F80D7F">
        <w:rPr>
          <w:rFonts w:ascii="Times New Roman" w:hAnsi="Times New Roman"/>
          <w:sz w:val="22"/>
          <w:szCs w:val="22"/>
          <w:lang w:val="en-GB"/>
        </w:rPr>
        <w:t>.</w:t>
      </w:r>
    </w:p>
    <w:p w14:paraId="4563456E" w14:textId="77777777" w:rsidR="00DE6F7D" w:rsidRPr="00E91888" w:rsidRDefault="00B65A12" w:rsidP="006F7F81">
      <w:pPr>
        <w:pStyle w:val="Heading3"/>
      </w:pPr>
      <w:r>
        <w:lastRenderedPageBreak/>
        <w:br/>
      </w:r>
      <w:bookmarkStart w:id="54" w:name="_Toc369149826"/>
      <w:r w:rsidR="00DB1F41">
        <w:t>B</w:t>
      </w:r>
      <w:r w:rsidR="00D92D48">
        <w:t>3</w:t>
      </w:r>
      <w:r w:rsidR="006F7F81">
        <w:t>.2</w:t>
      </w:r>
      <w:r w:rsidR="006F7F81">
        <w:tab/>
      </w:r>
      <w:r w:rsidR="00CE5730">
        <w:t xml:space="preserve">Summary of </w:t>
      </w:r>
      <w:r w:rsidR="0092798E" w:rsidRPr="0096517B">
        <w:t>U4E Report</w:t>
      </w:r>
      <w:r w:rsidR="0092798E">
        <w:t xml:space="preserve"> on </w:t>
      </w:r>
      <w:r w:rsidR="00DE6F7D" w:rsidRPr="00E91888">
        <w:t>Room Air Conditioning</w:t>
      </w:r>
      <w:bookmarkEnd w:id="54"/>
      <w:r w:rsidR="00DE6F7D" w:rsidRPr="00E91888">
        <w:t xml:space="preserve"> </w:t>
      </w:r>
    </w:p>
    <w:p w14:paraId="0C6B5785" w14:textId="443F3B7D" w:rsidR="00DE6F7D" w:rsidRPr="00E91888" w:rsidRDefault="00A40E98"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I</w:t>
      </w:r>
      <w:r w:rsidR="00DE6F7D" w:rsidRPr="00E91888">
        <w:rPr>
          <w:rFonts w:ascii="Times New Roman" w:hAnsi="Times New Roman"/>
          <w:sz w:val="22"/>
          <w:szCs w:val="22"/>
          <w:lang w:val="en-GB"/>
        </w:rPr>
        <w:t xml:space="preserve">n 2015, room air-conditioners in developing countries were responsible for 640 million tonnes of </w:t>
      </w:r>
      <w:r w:rsidR="00BA6F7B" w:rsidRPr="00E91888">
        <w:rPr>
          <w:rFonts w:ascii="Times New Roman" w:hAnsi="Times New Roman"/>
          <w:sz w:val="22"/>
          <w:szCs w:val="22"/>
          <w:lang w:val="en-GB"/>
        </w:rPr>
        <w:t>CO</w:t>
      </w:r>
      <w:r w:rsidR="00BA6F7B" w:rsidRPr="0096517B">
        <w:rPr>
          <w:rFonts w:ascii="Times New Roman" w:hAnsi="Times New Roman"/>
          <w:sz w:val="22"/>
          <w:szCs w:val="22"/>
          <w:vertAlign w:val="subscript"/>
          <w:lang w:val="en-GB"/>
        </w:rPr>
        <w:t>2</w:t>
      </w:r>
      <w:r w:rsidR="00BA6F7B">
        <w:rPr>
          <w:rFonts w:ascii="Times New Roman" w:hAnsi="Times New Roman"/>
          <w:sz w:val="22"/>
          <w:szCs w:val="22"/>
          <w:vertAlign w:val="subscript"/>
          <w:lang w:val="en-GB"/>
        </w:rPr>
        <w:t xml:space="preserve"> </w:t>
      </w:r>
      <w:r w:rsidR="00DE6F7D" w:rsidRPr="00E91888">
        <w:rPr>
          <w:rFonts w:ascii="Times New Roman" w:hAnsi="Times New Roman"/>
          <w:sz w:val="22"/>
          <w:szCs w:val="22"/>
          <w:lang w:val="en-GB"/>
        </w:rPr>
        <w:t>emissions, or 2% of the total global energy related emissions</w:t>
      </w:r>
    </w:p>
    <w:p w14:paraId="0D093288" w14:textId="77777777" w:rsidR="00DE6F7D" w:rsidRPr="00E91888" w:rsidRDefault="00DE6F7D"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The number of room air-conditioners worldwide is expected to increase from 660 million units in 2015, to 1.5 billion units in 2030</w:t>
      </w:r>
    </w:p>
    <w:p w14:paraId="34E43B23" w14:textId="77777777" w:rsidR="00DE6F7D" w:rsidRPr="00E91888" w:rsidRDefault="00DE6F7D"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Air conditioning accounts for 30% of electricity demand in warm climates and up to 60% on hot summer days in tropical cities.</w:t>
      </w:r>
    </w:p>
    <w:p w14:paraId="32BD7C3E" w14:textId="77777777" w:rsidR="00DE6F7D" w:rsidRPr="00E91888" w:rsidRDefault="00DE6F7D"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In hot countries, power generation needs to ramp up and down quickly with less efficient power generation; peak power demand from air-conditioners threatens the stability of electrical supply</w:t>
      </w:r>
    </w:p>
    <w:p w14:paraId="2A5417CA" w14:textId="68E88705" w:rsidR="00DE6F7D" w:rsidRPr="00E91888" w:rsidRDefault="00DE6F7D"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Leak and disposal of refrigerants during manufacturing</w:t>
      </w:r>
      <w:r w:rsidR="0094464C">
        <w:rPr>
          <w:rFonts w:ascii="Times New Roman" w:hAnsi="Times New Roman"/>
          <w:sz w:val="22"/>
          <w:szCs w:val="22"/>
          <w:lang w:val="en-GB"/>
        </w:rPr>
        <w:t>,</w:t>
      </w:r>
      <w:r w:rsidRPr="00E91888">
        <w:rPr>
          <w:rFonts w:ascii="Times New Roman" w:hAnsi="Times New Roman"/>
          <w:sz w:val="22"/>
          <w:szCs w:val="22"/>
          <w:lang w:val="en-GB"/>
        </w:rPr>
        <w:t xml:space="preserve"> servicing</w:t>
      </w:r>
      <w:r w:rsidR="0094464C">
        <w:rPr>
          <w:rFonts w:ascii="Times New Roman" w:hAnsi="Times New Roman"/>
          <w:sz w:val="22"/>
          <w:szCs w:val="22"/>
          <w:lang w:val="en-GB"/>
        </w:rPr>
        <w:t>,</w:t>
      </w:r>
      <w:r w:rsidRPr="00E91888">
        <w:rPr>
          <w:rFonts w:ascii="Times New Roman" w:hAnsi="Times New Roman"/>
          <w:sz w:val="22"/>
          <w:szCs w:val="22"/>
          <w:lang w:val="en-GB"/>
        </w:rPr>
        <w:t xml:space="preserve"> operation</w:t>
      </w:r>
      <w:r w:rsidR="0094464C">
        <w:rPr>
          <w:rFonts w:ascii="Times New Roman" w:hAnsi="Times New Roman"/>
          <w:sz w:val="22"/>
          <w:szCs w:val="22"/>
          <w:lang w:val="en-GB"/>
        </w:rPr>
        <w:t>,</w:t>
      </w:r>
      <w:r w:rsidRPr="00E91888">
        <w:rPr>
          <w:rFonts w:ascii="Times New Roman" w:hAnsi="Times New Roman"/>
          <w:sz w:val="22"/>
          <w:szCs w:val="22"/>
          <w:lang w:val="en-GB"/>
        </w:rPr>
        <w:t xml:space="preserve"> and disposal has a significant impact on environment and climate. Climate friendly refrigerants will reduce this impact</w:t>
      </w:r>
    </w:p>
    <w:p w14:paraId="77215BDF" w14:textId="4F401B64" w:rsidR="00DE6F7D" w:rsidRPr="00E91888" w:rsidRDefault="00DE6F7D"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Air conditioner technology is evolving with opportunities for increasing efficiency.</w:t>
      </w:r>
    </w:p>
    <w:p w14:paraId="55CE82C1" w14:textId="48D9F557" w:rsidR="00DE6F7D" w:rsidRPr="00E91888" w:rsidRDefault="00DE6F7D"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 xml:space="preserve">The report estimates potential annual savings of 620 </w:t>
      </w:r>
      <w:proofErr w:type="spellStart"/>
      <w:r w:rsidRPr="00E91888">
        <w:rPr>
          <w:rFonts w:ascii="Times New Roman" w:hAnsi="Times New Roman"/>
          <w:sz w:val="22"/>
          <w:szCs w:val="22"/>
          <w:lang w:val="en-GB"/>
        </w:rPr>
        <w:t>TWh</w:t>
      </w:r>
      <w:proofErr w:type="spellEnd"/>
      <w:r w:rsidRPr="00E91888">
        <w:rPr>
          <w:rFonts w:ascii="Times New Roman" w:hAnsi="Times New Roman"/>
          <w:sz w:val="22"/>
          <w:szCs w:val="22"/>
          <w:lang w:val="en-GB"/>
        </w:rPr>
        <w:t xml:space="preserve"> of electricity, with a saving of 480 megatons of </w:t>
      </w:r>
      <w:r w:rsidR="00BA6F7B" w:rsidRPr="00E91888">
        <w:rPr>
          <w:rFonts w:ascii="Times New Roman" w:hAnsi="Times New Roman"/>
          <w:sz w:val="22"/>
          <w:szCs w:val="22"/>
          <w:lang w:val="en-GB"/>
        </w:rPr>
        <w:t>CO</w:t>
      </w:r>
      <w:r w:rsidR="00BA6F7B" w:rsidRPr="0096517B">
        <w:rPr>
          <w:rFonts w:ascii="Times New Roman" w:hAnsi="Times New Roman"/>
          <w:sz w:val="22"/>
          <w:szCs w:val="22"/>
          <w:vertAlign w:val="subscript"/>
          <w:lang w:val="en-GB"/>
        </w:rPr>
        <w:t>2</w:t>
      </w:r>
      <w:r w:rsidR="00BA6F7B">
        <w:rPr>
          <w:rFonts w:ascii="Times New Roman" w:hAnsi="Times New Roman"/>
          <w:sz w:val="22"/>
          <w:szCs w:val="22"/>
          <w:vertAlign w:val="subscript"/>
          <w:lang w:val="en-GB"/>
        </w:rPr>
        <w:t xml:space="preserve"> </w:t>
      </w:r>
      <w:r w:rsidRPr="00E91888">
        <w:rPr>
          <w:rFonts w:ascii="Times New Roman" w:hAnsi="Times New Roman"/>
          <w:sz w:val="22"/>
          <w:szCs w:val="22"/>
          <w:lang w:val="en-GB"/>
        </w:rPr>
        <w:t>in 2030 through the introduction of low GWP refrigerants, and a global saving of $56 billion.</w:t>
      </w:r>
    </w:p>
    <w:p w14:paraId="6E7B12FB" w14:textId="77777777" w:rsidR="00DE6F7D" w:rsidRPr="00E91888" w:rsidRDefault="00DE6F7D" w:rsidP="00521836">
      <w:pPr>
        <w:pStyle w:val="ListParagraph"/>
        <w:numPr>
          <w:ilvl w:val="0"/>
          <w:numId w:val="25"/>
        </w:numPr>
        <w:spacing w:after="200"/>
        <w:rPr>
          <w:rFonts w:ascii="Times New Roman" w:hAnsi="Times New Roman"/>
          <w:sz w:val="22"/>
          <w:szCs w:val="22"/>
          <w:lang w:val="en-GB"/>
        </w:rPr>
      </w:pPr>
      <w:r w:rsidRPr="00E91888">
        <w:rPr>
          <w:rFonts w:ascii="Times New Roman" w:hAnsi="Times New Roman"/>
          <w:sz w:val="22"/>
          <w:szCs w:val="22"/>
          <w:lang w:val="en-GB"/>
        </w:rPr>
        <w:t>The transition to energy-efficient and climate friendly air-conditioners would significantly reduce the growth of global energy and peak power demand at the same time as avoiding the environmental impact of high GWP refrigerants</w:t>
      </w:r>
    </w:p>
    <w:p w14:paraId="02942478" w14:textId="77777777" w:rsidR="00DE6F7D" w:rsidRPr="00E91888" w:rsidRDefault="00DE6F7D" w:rsidP="006F7F81">
      <w:pPr>
        <w:spacing w:line="240" w:lineRule="auto"/>
        <w:rPr>
          <w:rFonts w:ascii="Times New Roman" w:hAnsi="Times New Roman"/>
          <w:lang w:val="en-GB"/>
        </w:rPr>
      </w:pPr>
    </w:p>
    <w:p w14:paraId="280F596B" w14:textId="77777777" w:rsidR="008626C4" w:rsidRPr="00B87B39" w:rsidRDefault="008626C4" w:rsidP="002427FE">
      <w:pPr>
        <w:keepNext/>
        <w:spacing w:after="0" w:line="240" w:lineRule="auto"/>
        <w:outlineLvl w:val="1"/>
        <w:rPr>
          <w:rFonts w:ascii="Times New Roman" w:hAnsi="Times New Roman"/>
          <w:b/>
          <w:lang w:val="en-GB"/>
        </w:rPr>
      </w:pPr>
    </w:p>
    <w:sectPr w:rsidR="008626C4" w:rsidRPr="00B87B39" w:rsidSect="00915EBA">
      <w:type w:val="oddPage"/>
      <w:pgSz w:w="11907" w:h="16839" w:code="9"/>
      <w:pgMar w:top="1411" w:right="1411" w:bottom="1411" w:left="1411"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28DB69" w15:done="0"/>
  <w15:commentEx w15:paraId="32244AB9" w15:done="0"/>
  <w15:commentEx w15:paraId="393B3C07" w15:done="0"/>
  <w15:commentEx w15:paraId="23898D4A" w15:done="0"/>
  <w15:commentEx w15:paraId="11799887" w15:done="0"/>
  <w15:commentEx w15:paraId="093AD996" w15:done="0"/>
  <w15:commentEx w15:paraId="677FB602" w15:done="0"/>
  <w15:commentEx w15:paraId="12851665" w15:done="0"/>
  <w15:commentEx w15:paraId="54CE64EC" w15:done="0"/>
  <w15:commentEx w15:paraId="281FC04E" w15:done="0"/>
  <w15:commentEx w15:paraId="65212C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DE3FE" w14:textId="77777777" w:rsidR="002D6E38" w:rsidRDefault="002D6E38">
      <w:pPr>
        <w:spacing w:after="0" w:line="240" w:lineRule="auto"/>
      </w:pPr>
      <w:r>
        <w:separator/>
      </w:r>
    </w:p>
  </w:endnote>
  <w:endnote w:type="continuationSeparator" w:id="0">
    <w:p w14:paraId="13680908" w14:textId="77777777" w:rsidR="002D6E38" w:rsidRDefault="002D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6F311" w14:textId="77777777" w:rsidR="001C5295" w:rsidRDefault="001C5295" w:rsidP="00837C41">
    <w:pPr>
      <w:pStyle w:val="Footer"/>
      <w:framePr w:wrap="around" w:vAnchor="text" w:hAnchor="page" w:x="9757" w:y="-72"/>
      <w:rPr>
        <w:rStyle w:val="PageNumber"/>
        <w:rFonts w:ascii="Calibri" w:eastAsia="Calibri" w:hAnsi="Calibri"/>
        <w:color w:val="auto"/>
        <w:sz w:val="22"/>
        <w:lang w:val="nl-NL"/>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0C79ABC" w14:textId="77777777" w:rsidR="001C5295" w:rsidRDefault="001C5295">
    <w:pPr>
      <w:pStyle w:val="Footer"/>
      <w:ind w:right="993" w:firstLine="360"/>
      <w:rPr>
        <w:b/>
        <w:sz w:val="20"/>
      </w:rPr>
    </w:pPr>
    <w:r>
      <w:rPr>
        <w:rStyle w:val="PageNumber"/>
      </w:rPr>
      <w:tab/>
    </w:r>
    <w:r>
      <w:rPr>
        <w:rStyle w:val="PageNumber"/>
        <w:b/>
        <w:sz w:val="20"/>
      </w:rPr>
      <w:t>October 2017 TEAP Decision XXVIII/3 Working Group Report</w:t>
    </w:r>
    <w:r>
      <w:rPr>
        <w:rStyle w:val="PageNumber"/>
        <w:b/>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66BB2" w14:textId="77777777" w:rsidR="001C5295" w:rsidRDefault="001C5295">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1BB9" w14:textId="18AE124F" w:rsidR="001C5295" w:rsidRDefault="001C5295" w:rsidP="00915EBA">
    <w:pPr>
      <w:pStyle w:val="Footer"/>
      <w:ind w:left="0" w:right="-5"/>
      <w:rPr>
        <w:b/>
        <w:sz w:val="20"/>
      </w:rPr>
    </w:pPr>
    <w:r w:rsidRPr="00C3334F">
      <w:rPr>
        <w:rStyle w:val="PageNumber"/>
      </w:rPr>
      <w:fldChar w:fldCharType="begin"/>
    </w:r>
    <w:r w:rsidRPr="00C3334F">
      <w:rPr>
        <w:rStyle w:val="PageNumber"/>
      </w:rPr>
      <w:instrText xml:space="preserve"> PAGE   \* MERGEFORMAT </w:instrText>
    </w:r>
    <w:r w:rsidRPr="00C3334F">
      <w:rPr>
        <w:rStyle w:val="PageNumber"/>
      </w:rPr>
      <w:fldChar w:fldCharType="separate"/>
    </w:r>
    <w:r w:rsidR="00E14EB2">
      <w:rPr>
        <w:rStyle w:val="PageNumber"/>
        <w:noProof/>
      </w:rPr>
      <w:t>24</w:t>
    </w:r>
    <w:r w:rsidRPr="00C3334F">
      <w:rPr>
        <w:rStyle w:val="PageNumber"/>
        <w:noProof/>
      </w:rPr>
      <w:fldChar w:fldCharType="end"/>
    </w:r>
    <w:r>
      <w:rPr>
        <w:rStyle w:val="PageNumber"/>
        <w:noProof/>
      </w:rPr>
      <w:tab/>
    </w:r>
    <w:r>
      <w:rPr>
        <w:rStyle w:val="PageNumber"/>
        <w:b/>
        <w:sz w:val="20"/>
      </w:rPr>
      <w:t>TEAP Decision XXVIII/3 Working Group Report on Energy Efficiency</w:t>
    </w:r>
    <w:r>
      <w:rPr>
        <w:rStyle w:val="PageNumber"/>
        <w:b/>
        <w:sz w:val="20"/>
      </w:rPr>
      <w:tab/>
    </w:r>
    <w:r w:rsidDel="00C3334F">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D3D09" w14:textId="6B97BB30" w:rsidR="001C5295" w:rsidRDefault="001C5295" w:rsidP="00915EBA">
    <w:pPr>
      <w:pStyle w:val="Footer"/>
      <w:ind w:left="0" w:right="993"/>
    </w:pPr>
    <w:r>
      <w:rPr>
        <w:rStyle w:val="PageNumber"/>
        <w:b/>
        <w:sz w:val="20"/>
      </w:rPr>
      <w:t>TEAP Decision XXVIII/3 Working Group Report on Energy Efficiency</w:t>
    </w:r>
    <w:r>
      <w:rPr>
        <w:rStyle w:val="PageNumber"/>
        <w:b/>
        <w:sz w:val="20"/>
      </w:rPr>
      <w:tab/>
    </w:r>
    <w:r w:rsidRPr="00C3334F">
      <w:rPr>
        <w:rStyle w:val="PageNumber"/>
        <w:b/>
        <w:sz w:val="20"/>
      </w:rPr>
      <w:fldChar w:fldCharType="begin"/>
    </w:r>
    <w:r w:rsidRPr="00C3334F">
      <w:rPr>
        <w:rStyle w:val="PageNumber"/>
        <w:b/>
        <w:sz w:val="20"/>
      </w:rPr>
      <w:instrText xml:space="preserve"> PAGE   \* MERGEFORMAT </w:instrText>
    </w:r>
    <w:r w:rsidRPr="00C3334F">
      <w:rPr>
        <w:rStyle w:val="PageNumber"/>
        <w:b/>
        <w:sz w:val="20"/>
      </w:rPr>
      <w:fldChar w:fldCharType="separate"/>
    </w:r>
    <w:r w:rsidR="00E14EB2">
      <w:rPr>
        <w:rStyle w:val="PageNumber"/>
        <w:b/>
        <w:noProof/>
        <w:sz w:val="20"/>
      </w:rPr>
      <w:t>iii</w:t>
    </w:r>
    <w:r w:rsidRPr="00C3334F">
      <w:rPr>
        <w:rStyle w:val="PageNumber"/>
        <w:b/>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C32E0" w14:textId="3CBB4698" w:rsidR="001C5295" w:rsidRDefault="001C5295" w:rsidP="00915EBA">
    <w:pPr>
      <w:pStyle w:val="Footer"/>
      <w:ind w:left="0" w:right="-333"/>
    </w:pPr>
    <w:r>
      <w:rPr>
        <w:rStyle w:val="PageNumber"/>
        <w:b/>
        <w:sz w:val="20"/>
      </w:rPr>
      <w:t>TEAP Decision XXVIII/3 Working Group Report on Energy Efficiency</w:t>
    </w:r>
    <w:r>
      <w:rPr>
        <w:rStyle w:val="PageNumber"/>
        <w:b/>
        <w:sz w:val="20"/>
      </w:rPr>
      <w:tab/>
    </w:r>
    <w:r w:rsidRPr="00C3334F">
      <w:rPr>
        <w:rStyle w:val="PageNumber"/>
        <w:b/>
        <w:sz w:val="20"/>
      </w:rPr>
      <w:fldChar w:fldCharType="begin"/>
    </w:r>
    <w:r w:rsidRPr="00C3334F">
      <w:rPr>
        <w:rStyle w:val="PageNumber"/>
        <w:b/>
        <w:sz w:val="20"/>
      </w:rPr>
      <w:instrText xml:space="preserve"> PAGE   \* MERGEFORMAT </w:instrText>
    </w:r>
    <w:r w:rsidRPr="00C3334F">
      <w:rPr>
        <w:rStyle w:val="PageNumber"/>
        <w:b/>
        <w:sz w:val="20"/>
      </w:rPr>
      <w:fldChar w:fldCharType="separate"/>
    </w:r>
    <w:r w:rsidR="00E14EB2">
      <w:rPr>
        <w:rStyle w:val="PageNumber"/>
        <w:b/>
        <w:noProof/>
        <w:sz w:val="20"/>
      </w:rPr>
      <w:t>v</w:t>
    </w:r>
    <w:r w:rsidRPr="00C3334F">
      <w:rPr>
        <w:rStyle w:val="PageNumber"/>
        <w:b/>
        <w:noProof/>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250B0" w14:textId="66FF77D8" w:rsidR="001C5295" w:rsidRPr="00915EBA" w:rsidRDefault="001C5295" w:rsidP="00915EBA">
    <w:pPr>
      <w:pStyle w:val="Footer"/>
      <w:tabs>
        <w:tab w:val="clear" w:pos="8640"/>
        <w:tab w:val="right" w:pos="9090"/>
      </w:tabs>
      <w:ind w:left="0"/>
      <w:rPr>
        <w:bCs/>
      </w:rPr>
    </w:pPr>
    <w:r>
      <w:tab/>
    </w:r>
    <w:r>
      <w:rPr>
        <w:rStyle w:val="PageNumber"/>
        <w:b/>
        <w:sz w:val="20"/>
      </w:rPr>
      <w:t>TEAP Decision XXVIII/3 Working Group Report on Energy Efficiency</w:t>
    </w:r>
    <w:r>
      <w:rPr>
        <w:rStyle w:val="PageNumber"/>
        <w:b/>
        <w:sz w:val="20"/>
      </w:rPr>
      <w:tab/>
    </w:r>
    <w:r w:rsidRPr="00915EBA">
      <w:rPr>
        <w:rStyle w:val="PageNumber"/>
        <w:bCs/>
        <w:sz w:val="20"/>
      </w:rPr>
      <w:fldChar w:fldCharType="begin"/>
    </w:r>
    <w:r w:rsidRPr="00915EBA">
      <w:rPr>
        <w:rStyle w:val="PageNumber"/>
        <w:bCs/>
        <w:sz w:val="20"/>
      </w:rPr>
      <w:instrText xml:space="preserve"> PAGE   \* MERGEFORMAT </w:instrText>
    </w:r>
    <w:r w:rsidRPr="00915EBA">
      <w:rPr>
        <w:rStyle w:val="PageNumber"/>
        <w:bCs/>
        <w:sz w:val="20"/>
      </w:rPr>
      <w:fldChar w:fldCharType="separate"/>
    </w:r>
    <w:r w:rsidR="00E14EB2">
      <w:rPr>
        <w:rStyle w:val="PageNumber"/>
        <w:bCs/>
        <w:noProof/>
        <w:sz w:val="20"/>
      </w:rPr>
      <w:t>23</w:t>
    </w:r>
    <w:r w:rsidRPr="00915EBA">
      <w:rPr>
        <w:rStyle w:val="PageNumber"/>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41741" w14:textId="77777777" w:rsidR="002D6E38" w:rsidRDefault="002D6E38">
      <w:pPr>
        <w:spacing w:after="0" w:line="240" w:lineRule="auto"/>
      </w:pPr>
      <w:r>
        <w:separator/>
      </w:r>
    </w:p>
  </w:footnote>
  <w:footnote w:type="continuationSeparator" w:id="0">
    <w:p w14:paraId="09F46A7D" w14:textId="77777777" w:rsidR="002D6E38" w:rsidRDefault="002D6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54B0E" w14:textId="39868846" w:rsidR="001C5295" w:rsidRDefault="001C5295">
    <w:pPr>
      <w:pStyle w:val="Header"/>
    </w:pPr>
    <w:r>
      <w:rPr>
        <w:noProof/>
      </w:rPr>
      <mc:AlternateContent>
        <mc:Choice Requires="wps">
          <w:drawing>
            <wp:anchor distT="0" distB="0" distL="114300" distR="114300" simplePos="0" relativeHeight="251646976" behindDoc="1" locked="0" layoutInCell="0" allowOverlap="1" wp14:anchorId="5AFB4096" wp14:editId="73E9B140">
              <wp:simplePos x="0" y="0"/>
              <wp:positionH relativeFrom="margin">
                <wp:align>center</wp:align>
              </wp:positionH>
              <wp:positionV relativeFrom="margin">
                <wp:align>center</wp:align>
              </wp:positionV>
              <wp:extent cx="6631940" cy="106045"/>
              <wp:effectExtent l="0" t="2085975" r="0" b="2009775"/>
              <wp:wrapNone/>
              <wp:docPr id="1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9761C" w14:textId="77777777" w:rsidR="001C5295" w:rsidRDefault="001C5295"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WordArt 2" o:spid="_x0000_s1027" type="#_x0000_t202" style="position:absolute;left:0;text-align:left;margin-left:0;margin-top:0;width:522.2pt;height:8.35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" o:allowincell="f" filled="f" stroked="f">
              <v:stroke joinstyle="round"/>
              <o:lock v:ext="edit" text="t" shapetype="t"/>
              <v:textbox style="mso-fit-shape-to-text:t">
                <w:txbxContent>
                  <w:p w14:paraId="0429761C" w14:textId="77777777" w:rsidR="00C3334F" w:rsidRDefault="00C3334F"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25DC" w14:textId="6C91E8F0" w:rsidR="001C5295" w:rsidRDefault="001C5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AC4CC" w14:textId="5F5C220A" w:rsidR="001C5295" w:rsidRDefault="001C5295">
    <w:pPr>
      <w:pStyle w:val="Header"/>
    </w:pPr>
    <w:r>
      <w:rPr>
        <w:noProof/>
      </w:rPr>
      <mc:AlternateContent>
        <mc:Choice Requires="wps">
          <w:drawing>
            <wp:anchor distT="0" distB="0" distL="114300" distR="114300" simplePos="0" relativeHeight="251667456" behindDoc="1" locked="0" layoutInCell="0" allowOverlap="1" wp14:anchorId="6741E0A1" wp14:editId="65536E68">
              <wp:simplePos x="0" y="0"/>
              <wp:positionH relativeFrom="margin">
                <wp:align>center</wp:align>
              </wp:positionH>
              <wp:positionV relativeFrom="margin">
                <wp:align>center</wp:align>
              </wp:positionV>
              <wp:extent cx="6631940" cy="106045"/>
              <wp:effectExtent l="0" t="2085975" r="0" b="2009775"/>
              <wp:wrapNone/>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62FAF4" w14:textId="77777777" w:rsidR="001C5295" w:rsidRDefault="001C5295"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WordArt 4" o:spid="_x0000_s1028" type="#_x0000_t202" style="position:absolute;left:0;text-align:left;margin-left:0;margin-top:0;width:522.2pt;height:8.3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" o:allowincell="f" filled="f" stroked="f">
              <v:stroke joinstyle="round"/>
              <o:lock v:ext="edit" text="t" shapetype="t"/>
              <v:textbox style="mso-fit-shape-to-text:t">
                <w:txbxContent>
                  <w:p w14:paraId="5B62FAF4" w14:textId="77777777" w:rsidR="00C3334F" w:rsidRDefault="00C3334F"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5839" w14:textId="6C92B0EC" w:rsidR="001C5295" w:rsidRDefault="001C52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0B44" w14:textId="7926C4E3" w:rsidR="001C5295" w:rsidRDefault="001C5295">
    <w:pPr>
      <w:pStyle w:val="Header"/>
    </w:pPr>
    <w:r>
      <w:rPr>
        <w:noProof/>
      </w:rPr>
      <mc:AlternateContent>
        <mc:Choice Requires="wps">
          <w:drawing>
            <wp:anchor distT="0" distB="0" distL="114300" distR="114300" simplePos="0" relativeHeight="251657216" behindDoc="1" locked="0" layoutInCell="0" allowOverlap="1" wp14:anchorId="4CBF7787" wp14:editId="68595786">
              <wp:simplePos x="0" y="0"/>
              <wp:positionH relativeFrom="margin">
                <wp:align>center</wp:align>
              </wp:positionH>
              <wp:positionV relativeFrom="margin">
                <wp:align>center</wp:align>
              </wp:positionV>
              <wp:extent cx="6631940" cy="106045"/>
              <wp:effectExtent l="0" t="2085975" r="0" b="2009775"/>
              <wp:wrapNone/>
              <wp:docPr id="1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A131A9" w14:textId="77777777" w:rsidR="001C5295" w:rsidRDefault="001C5295"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WordArt 3" o:spid="_x0000_s1029" type="#_x0000_t202" style="position:absolute;left:0;text-align:left;margin-left:0;margin-top:0;width:522.2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" o:allowincell="f" filled="f" stroked="f">
              <v:stroke joinstyle="round"/>
              <o:lock v:ext="edit" text="t" shapetype="t"/>
              <v:textbox style="mso-fit-shape-to-text:t">
                <w:txbxContent>
                  <w:p w14:paraId="2AA131A9" w14:textId="77777777" w:rsidR="00C3334F" w:rsidRDefault="00C3334F"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D7D2A" w14:textId="0270BB99" w:rsidR="001C5295" w:rsidRDefault="001C52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FDB0E" w14:textId="39D99E12" w:rsidR="001C5295" w:rsidRDefault="001C529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6098F" w14:textId="529A3F06" w:rsidR="001C5295" w:rsidRDefault="001C5295">
    <w:pPr>
      <w:pStyle w:val="Header"/>
    </w:pPr>
    <w:r>
      <w:rPr>
        <w:noProof/>
      </w:rPr>
      <mc:AlternateContent>
        <mc:Choice Requires="wps">
          <w:drawing>
            <wp:anchor distT="0" distB="0" distL="114300" distR="114300" simplePos="0" relativeHeight="251677696" behindDoc="1" locked="0" layoutInCell="0" allowOverlap="1" wp14:anchorId="66024FB2" wp14:editId="01B843D9">
              <wp:simplePos x="0" y="0"/>
              <wp:positionH relativeFrom="margin">
                <wp:align>center</wp:align>
              </wp:positionH>
              <wp:positionV relativeFrom="margin">
                <wp:align>center</wp:align>
              </wp:positionV>
              <wp:extent cx="6631940" cy="106045"/>
              <wp:effectExtent l="0" t="2085975" r="0" b="2009775"/>
              <wp:wrapNone/>
              <wp:docPr id="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9DDFEB" w14:textId="77777777" w:rsidR="001C5295" w:rsidRDefault="001C5295"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WordArt 5" o:spid="_x0000_s1030" type="#_x0000_t202" style="position:absolute;left:0;text-align:left;margin-left:0;margin-top:0;width:522.2pt;height:8.3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" o:allowincell="f" filled="f" stroked="f">
              <v:stroke joinstyle="round"/>
              <o:lock v:ext="edit" text="t" shapetype="t"/>
              <v:textbox style="mso-fit-shape-to-text:t">
                <w:txbxContent>
                  <w:p w14:paraId="139DDFEB" w14:textId="77777777" w:rsidR="00C3334F" w:rsidRDefault="00C3334F" w:rsidP="00352926">
                    <w:pPr>
                      <w:pStyle w:val="NormalWeb"/>
                      <w:spacing w:before="0" w:beforeAutospacing="0" w:after="0" w:afterAutospacing="0"/>
                      <w:jc w:val="cente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7E71" w14:textId="34A22C36" w:rsidR="001C5295" w:rsidRDefault="001C529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C8692" w14:textId="4C86D22F" w:rsidR="001C5295" w:rsidRDefault="001C52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
    <w:nsid w:val="011076D4"/>
    <w:multiLevelType w:val="hybridMultilevel"/>
    <w:tmpl w:val="FAEE3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13B65B6"/>
    <w:multiLevelType w:val="hybridMultilevel"/>
    <w:tmpl w:val="3236CBBA"/>
    <w:lvl w:ilvl="0" w:tplc="000018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66C25"/>
    <w:multiLevelType w:val="multilevel"/>
    <w:tmpl w:val="21B47A64"/>
    <w:lvl w:ilvl="0">
      <w:start w:val="1"/>
      <w:numFmt w:val="decimal"/>
      <w:lvlText w:val="3.%1"/>
      <w:lvlJc w:val="left"/>
      <w:pPr>
        <w:tabs>
          <w:tab w:val="num" w:pos="1426"/>
        </w:tabs>
        <w:ind w:left="1426" w:hanging="720"/>
      </w:pPr>
      <w:rPr>
        <w:rFonts w:hint="default"/>
      </w:rPr>
    </w:lvl>
    <w:lvl w:ilvl="1">
      <w:start w:val="1"/>
      <w:numFmt w:val="decimal"/>
      <w:lvlText w:val="%2."/>
      <w:lvlJc w:val="left"/>
      <w:pPr>
        <w:tabs>
          <w:tab w:val="num" w:pos="2146"/>
        </w:tabs>
        <w:ind w:left="2146" w:hanging="720"/>
      </w:pPr>
    </w:lvl>
    <w:lvl w:ilvl="2">
      <w:start w:val="1"/>
      <w:numFmt w:val="decimal"/>
      <w:lvlText w:val="%3."/>
      <w:lvlJc w:val="left"/>
      <w:pPr>
        <w:tabs>
          <w:tab w:val="num" w:pos="2866"/>
        </w:tabs>
        <w:ind w:left="2866" w:hanging="720"/>
      </w:pPr>
    </w:lvl>
    <w:lvl w:ilvl="3">
      <w:start w:val="1"/>
      <w:numFmt w:val="decimal"/>
      <w:lvlText w:val="%4."/>
      <w:lvlJc w:val="left"/>
      <w:pPr>
        <w:tabs>
          <w:tab w:val="num" w:pos="3586"/>
        </w:tabs>
        <w:ind w:left="3586" w:hanging="720"/>
      </w:pPr>
    </w:lvl>
    <w:lvl w:ilvl="4">
      <w:start w:val="1"/>
      <w:numFmt w:val="decimal"/>
      <w:lvlText w:val="%5."/>
      <w:lvlJc w:val="left"/>
      <w:pPr>
        <w:tabs>
          <w:tab w:val="num" w:pos="4306"/>
        </w:tabs>
        <w:ind w:left="4306" w:hanging="720"/>
      </w:pPr>
    </w:lvl>
    <w:lvl w:ilvl="5">
      <w:start w:val="1"/>
      <w:numFmt w:val="decimal"/>
      <w:lvlText w:val="%6."/>
      <w:lvlJc w:val="left"/>
      <w:pPr>
        <w:tabs>
          <w:tab w:val="num" w:pos="5026"/>
        </w:tabs>
        <w:ind w:left="5026" w:hanging="720"/>
      </w:pPr>
    </w:lvl>
    <w:lvl w:ilvl="6">
      <w:start w:val="1"/>
      <w:numFmt w:val="decimal"/>
      <w:lvlText w:val="%7."/>
      <w:lvlJc w:val="left"/>
      <w:pPr>
        <w:tabs>
          <w:tab w:val="num" w:pos="5746"/>
        </w:tabs>
        <w:ind w:left="5746" w:hanging="720"/>
      </w:pPr>
    </w:lvl>
    <w:lvl w:ilvl="7">
      <w:start w:val="1"/>
      <w:numFmt w:val="decimal"/>
      <w:lvlText w:val="%8."/>
      <w:lvlJc w:val="left"/>
      <w:pPr>
        <w:tabs>
          <w:tab w:val="num" w:pos="6466"/>
        </w:tabs>
        <w:ind w:left="6466" w:hanging="720"/>
      </w:pPr>
    </w:lvl>
    <w:lvl w:ilvl="8">
      <w:start w:val="1"/>
      <w:numFmt w:val="decimal"/>
      <w:lvlText w:val="%9."/>
      <w:lvlJc w:val="left"/>
      <w:pPr>
        <w:tabs>
          <w:tab w:val="num" w:pos="7186"/>
        </w:tabs>
        <w:ind w:left="7186" w:hanging="720"/>
      </w:pPr>
    </w:lvl>
  </w:abstractNum>
  <w:abstractNum w:abstractNumId="4">
    <w:nsid w:val="03312674"/>
    <w:multiLevelType w:val="multilevel"/>
    <w:tmpl w:val="1F16CFA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nsid w:val="03E0657F"/>
    <w:multiLevelType w:val="multilevel"/>
    <w:tmpl w:val="F2B2557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nsid w:val="07F31932"/>
    <w:multiLevelType w:val="hybridMultilevel"/>
    <w:tmpl w:val="9936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B4CE1"/>
    <w:multiLevelType w:val="hybridMultilevel"/>
    <w:tmpl w:val="17C4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85ED6"/>
    <w:multiLevelType w:val="hybridMultilevel"/>
    <w:tmpl w:val="E5245C9C"/>
    <w:lvl w:ilvl="0" w:tplc="04090003">
      <w:start w:val="1"/>
      <w:numFmt w:val="bullet"/>
      <w:lvlText w:val="o"/>
      <w:lvlJc w:val="left"/>
      <w:pPr>
        <w:ind w:left="780" w:hanging="360"/>
      </w:pPr>
      <w:rPr>
        <w:rFonts w:ascii="Courier New" w:hAnsi="Courier New"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5994A81"/>
    <w:multiLevelType w:val="multilevel"/>
    <w:tmpl w:val="1F16CFA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nsid w:val="1805349F"/>
    <w:multiLevelType w:val="hybridMultilevel"/>
    <w:tmpl w:val="ECF03088"/>
    <w:lvl w:ilvl="0" w:tplc="36AA83A2">
      <w:start w:val="1"/>
      <w:numFmt w:val="decimal"/>
      <w:lvlText w:val="%1."/>
      <w:lvlJc w:val="left"/>
      <w:pPr>
        <w:ind w:left="81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9B0BC1"/>
    <w:multiLevelType w:val="hybridMultilevel"/>
    <w:tmpl w:val="13CE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E728DB"/>
    <w:multiLevelType w:val="hybridMultilevel"/>
    <w:tmpl w:val="D478B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FC6061"/>
    <w:multiLevelType w:val="multilevel"/>
    <w:tmpl w:val="86E45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8E28AD"/>
    <w:multiLevelType w:val="hybridMultilevel"/>
    <w:tmpl w:val="41A0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E16BC"/>
    <w:multiLevelType w:val="hybridMultilevel"/>
    <w:tmpl w:val="7C00837E"/>
    <w:lvl w:ilvl="0" w:tplc="D9A4FA5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0F56531"/>
    <w:multiLevelType w:val="hybridMultilevel"/>
    <w:tmpl w:val="94F0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2033E"/>
    <w:multiLevelType w:val="hybridMultilevel"/>
    <w:tmpl w:val="4C4A1A44"/>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571603"/>
    <w:multiLevelType w:val="singleLevel"/>
    <w:tmpl w:val="2868AC2A"/>
    <w:lvl w:ilvl="0">
      <w:start w:val="6"/>
      <w:numFmt w:val="upperLetter"/>
      <w:pStyle w:val="Heading9"/>
      <w:lvlText w:val="%1."/>
      <w:lvlJc w:val="left"/>
      <w:pPr>
        <w:tabs>
          <w:tab w:val="num" w:pos="360"/>
        </w:tabs>
        <w:ind w:left="360" w:hanging="360"/>
      </w:pPr>
      <w:rPr>
        <w:rFonts w:cs="Times New Roman" w:hint="default"/>
      </w:rPr>
    </w:lvl>
  </w:abstractNum>
  <w:abstractNum w:abstractNumId="19">
    <w:nsid w:val="36A06343"/>
    <w:multiLevelType w:val="multilevel"/>
    <w:tmpl w:val="1F16CFA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nsid w:val="381B306B"/>
    <w:multiLevelType w:val="multilevel"/>
    <w:tmpl w:val="2E04D6D0"/>
    <w:styleLink w:val="Normallist1"/>
    <w:lvl w:ilvl="0">
      <w:start w:val="1"/>
      <w:numFmt w:val="decimal"/>
      <w:pStyle w:val="List1"/>
      <w:lvlText w:val="%1."/>
      <w:lvlJc w:val="left"/>
      <w:pPr>
        <w:tabs>
          <w:tab w:val="num" w:pos="810"/>
        </w:tabs>
        <w:ind w:left="81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38491818"/>
    <w:multiLevelType w:val="hybridMultilevel"/>
    <w:tmpl w:val="DFC2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92E5D"/>
    <w:multiLevelType w:val="hybridMultilevel"/>
    <w:tmpl w:val="D11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9F5025"/>
    <w:multiLevelType w:val="hybridMultilevel"/>
    <w:tmpl w:val="E01E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9B5C9D"/>
    <w:multiLevelType w:val="hybridMultilevel"/>
    <w:tmpl w:val="61B2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825336"/>
    <w:multiLevelType w:val="hybridMultilevel"/>
    <w:tmpl w:val="176C0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77E99"/>
    <w:multiLevelType w:val="hybridMultilevel"/>
    <w:tmpl w:val="2BD6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C91D8E"/>
    <w:multiLevelType w:val="hybridMultilevel"/>
    <w:tmpl w:val="1572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F2188D"/>
    <w:multiLevelType w:val="hybridMultilevel"/>
    <w:tmpl w:val="040A6B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9E0D54"/>
    <w:multiLevelType w:val="hybridMultilevel"/>
    <w:tmpl w:val="F2B25574"/>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nsid w:val="50A109B1"/>
    <w:multiLevelType w:val="multilevel"/>
    <w:tmpl w:val="21B47A64"/>
    <w:lvl w:ilvl="0">
      <w:start w:val="1"/>
      <w:numFmt w:val="decimal"/>
      <w:lvlText w:val="3.%1"/>
      <w:lvlJc w:val="left"/>
      <w:pPr>
        <w:tabs>
          <w:tab w:val="num" w:pos="1426"/>
        </w:tabs>
        <w:ind w:left="1426" w:hanging="720"/>
      </w:pPr>
      <w:rPr>
        <w:rFonts w:hint="default"/>
      </w:rPr>
    </w:lvl>
    <w:lvl w:ilvl="1">
      <w:start w:val="1"/>
      <w:numFmt w:val="decimal"/>
      <w:lvlText w:val="%2."/>
      <w:lvlJc w:val="left"/>
      <w:pPr>
        <w:tabs>
          <w:tab w:val="num" w:pos="2146"/>
        </w:tabs>
        <w:ind w:left="2146" w:hanging="720"/>
      </w:pPr>
    </w:lvl>
    <w:lvl w:ilvl="2">
      <w:start w:val="1"/>
      <w:numFmt w:val="decimal"/>
      <w:lvlText w:val="%3."/>
      <w:lvlJc w:val="left"/>
      <w:pPr>
        <w:tabs>
          <w:tab w:val="num" w:pos="2866"/>
        </w:tabs>
        <w:ind w:left="2866" w:hanging="720"/>
      </w:pPr>
    </w:lvl>
    <w:lvl w:ilvl="3">
      <w:start w:val="1"/>
      <w:numFmt w:val="decimal"/>
      <w:lvlText w:val="%4."/>
      <w:lvlJc w:val="left"/>
      <w:pPr>
        <w:tabs>
          <w:tab w:val="num" w:pos="3586"/>
        </w:tabs>
        <w:ind w:left="3586" w:hanging="720"/>
      </w:pPr>
    </w:lvl>
    <w:lvl w:ilvl="4">
      <w:start w:val="1"/>
      <w:numFmt w:val="decimal"/>
      <w:lvlText w:val="%5."/>
      <w:lvlJc w:val="left"/>
      <w:pPr>
        <w:tabs>
          <w:tab w:val="num" w:pos="4306"/>
        </w:tabs>
        <w:ind w:left="4306" w:hanging="720"/>
      </w:pPr>
    </w:lvl>
    <w:lvl w:ilvl="5">
      <w:start w:val="1"/>
      <w:numFmt w:val="decimal"/>
      <w:lvlText w:val="%6."/>
      <w:lvlJc w:val="left"/>
      <w:pPr>
        <w:tabs>
          <w:tab w:val="num" w:pos="5026"/>
        </w:tabs>
        <w:ind w:left="5026" w:hanging="720"/>
      </w:pPr>
    </w:lvl>
    <w:lvl w:ilvl="6">
      <w:start w:val="1"/>
      <w:numFmt w:val="decimal"/>
      <w:lvlText w:val="%7."/>
      <w:lvlJc w:val="left"/>
      <w:pPr>
        <w:tabs>
          <w:tab w:val="num" w:pos="5746"/>
        </w:tabs>
        <w:ind w:left="5746" w:hanging="720"/>
      </w:pPr>
    </w:lvl>
    <w:lvl w:ilvl="7">
      <w:start w:val="1"/>
      <w:numFmt w:val="decimal"/>
      <w:lvlText w:val="%8."/>
      <w:lvlJc w:val="left"/>
      <w:pPr>
        <w:tabs>
          <w:tab w:val="num" w:pos="6466"/>
        </w:tabs>
        <w:ind w:left="6466" w:hanging="720"/>
      </w:pPr>
    </w:lvl>
    <w:lvl w:ilvl="8">
      <w:start w:val="1"/>
      <w:numFmt w:val="decimal"/>
      <w:lvlText w:val="%9."/>
      <w:lvlJc w:val="left"/>
      <w:pPr>
        <w:tabs>
          <w:tab w:val="num" w:pos="7186"/>
        </w:tabs>
        <w:ind w:left="7186" w:hanging="720"/>
      </w:pPr>
    </w:lvl>
  </w:abstractNum>
  <w:abstractNum w:abstractNumId="31">
    <w:nsid w:val="51171F6D"/>
    <w:multiLevelType w:val="hybridMultilevel"/>
    <w:tmpl w:val="CDDE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F56C17"/>
    <w:multiLevelType w:val="hybridMultilevel"/>
    <w:tmpl w:val="F6280950"/>
    <w:lvl w:ilvl="0" w:tplc="E8C0942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3">
    <w:nsid w:val="52A66A9D"/>
    <w:multiLevelType w:val="multilevel"/>
    <w:tmpl w:val="BAF606F8"/>
    <w:styleLink w:val="Normallist"/>
    <w:lvl w:ilvl="0">
      <w:start w:val="1"/>
      <w:numFmt w:val="decimal"/>
      <w:lvlText w:val="(%1)"/>
      <w:lvlJc w:val="left"/>
      <w:pPr>
        <w:ind w:left="1607" w:hanging="360"/>
      </w:pPr>
      <w:rPr>
        <w:rFonts w:hint="default"/>
      </w:rPr>
    </w:lvl>
    <w:lvl w:ilvl="1">
      <w:start w:val="1"/>
      <w:numFmt w:val="lowerLetter"/>
      <w:lvlText w:val="(%2)"/>
      <w:lvlJc w:val="left"/>
      <w:pPr>
        <w:tabs>
          <w:tab w:val="num" w:pos="568"/>
        </w:tabs>
        <w:ind w:left="124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Letter"/>
      <w:lvlText w:val="%5."/>
      <w:lvlJc w:val="left"/>
      <w:pPr>
        <w:tabs>
          <w:tab w:val="num" w:pos="6549"/>
        </w:tabs>
        <w:ind w:left="6549" w:hanging="360"/>
      </w:pPr>
      <w:rPr>
        <w:rFonts w:hint="default"/>
      </w:rPr>
    </w:lvl>
    <w:lvl w:ilvl="5">
      <w:start w:val="1"/>
      <w:numFmt w:val="lowerRoman"/>
      <w:lvlText w:val="%6."/>
      <w:lvlJc w:val="right"/>
      <w:pPr>
        <w:tabs>
          <w:tab w:val="num" w:pos="7269"/>
        </w:tabs>
        <w:ind w:left="7269" w:hanging="180"/>
      </w:pPr>
      <w:rPr>
        <w:rFonts w:hint="default"/>
      </w:rPr>
    </w:lvl>
    <w:lvl w:ilvl="6">
      <w:start w:val="1"/>
      <w:numFmt w:val="decimal"/>
      <w:lvlText w:val="%7."/>
      <w:lvlJc w:val="left"/>
      <w:pPr>
        <w:tabs>
          <w:tab w:val="num" w:pos="7989"/>
        </w:tabs>
        <w:ind w:left="7989" w:hanging="360"/>
      </w:pPr>
      <w:rPr>
        <w:rFonts w:hint="default"/>
      </w:rPr>
    </w:lvl>
    <w:lvl w:ilvl="7">
      <w:start w:val="1"/>
      <w:numFmt w:val="lowerLetter"/>
      <w:lvlText w:val="%8."/>
      <w:lvlJc w:val="left"/>
      <w:pPr>
        <w:tabs>
          <w:tab w:val="num" w:pos="8709"/>
        </w:tabs>
        <w:ind w:left="8709" w:hanging="360"/>
      </w:pPr>
      <w:rPr>
        <w:rFonts w:hint="default"/>
      </w:rPr>
    </w:lvl>
    <w:lvl w:ilvl="8">
      <w:start w:val="1"/>
      <w:numFmt w:val="lowerRoman"/>
      <w:lvlText w:val="%9."/>
      <w:lvlJc w:val="right"/>
      <w:pPr>
        <w:tabs>
          <w:tab w:val="num" w:pos="9429"/>
        </w:tabs>
        <w:ind w:left="9429" w:hanging="180"/>
      </w:pPr>
      <w:rPr>
        <w:rFonts w:hint="default"/>
      </w:rPr>
    </w:lvl>
  </w:abstractNum>
  <w:abstractNum w:abstractNumId="34">
    <w:nsid w:val="59747029"/>
    <w:multiLevelType w:val="hybridMultilevel"/>
    <w:tmpl w:val="6C5EE780"/>
    <w:lvl w:ilvl="0" w:tplc="A59AAC1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2F74B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nsid w:val="5FC14453"/>
    <w:multiLevelType w:val="hybridMultilevel"/>
    <w:tmpl w:val="1F16CFA6"/>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
    <w:nsid w:val="67283529"/>
    <w:multiLevelType w:val="hybridMultilevel"/>
    <w:tmpl w:val="5C90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D23610"/>
    <w:multiLevelType w:val="hybridMultilevel"/>
    <w:tmpl w:val="7B34D8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93441A5"/>
    <w:multiLevelType w:val="hybridMultilevel"/>
    <w:tmpl w:val="3C9E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615B16"/>
    <w:multiLevelType w:val="hybridMultilevel"/>
    <w:tmpl w:val="EF262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DF221C"/>
    <w:multiLevelType w:val="hybridMultilevel"/>
    <w:tmpl w:val="C26A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5F354A"/>
    <w:multiLevelType w:val="hybridMultilevel"/>
    <w:tmpl w:val="096A7590"/>
    <w:lvl w:ilvl="0" w:tplc="A59AAC1C">
      <w:start w:val="1"/>
      <w:numFmt w:val="bullet"/>
      <w:lvlText w:val="•"/>
      <w:lvlJc w:val="left"/>
      <w:pPr>
        <w:ind w:left="780" w:hanging="360"/>
      </w:pPr>
      <w:rPr>
        <w:rFonts w:ascii="Arial" w:hAnsi="Aria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4AA74CA"/>
    <w:multiLevelType w:val="hybridMultilevel"/>
    <w:tmpl w:val="4F74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C819AE"/>
    <w:multiLevelType w:val="hybridMultilevel"/>
    <w:tmpl w:val="3C588280"/>
    <w:lvl w:ilvl="0" w:tplc="FF8E8484">
      <w:numFmt w:val="bullet"/>
      <w:lvlText w:val="-"/>
      <w:lvlJc w:val="left"/>
      <w:pPr>
        <w:ind w:left="720" w:hanging="360"/>
      </w:pPr>
      <w:rPr>
        <w:rFonts w:ascii="Roboto" w:eastAsia="Times New Roman" w:hAnsi="Roboto"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C82D2B"/>
    <w:multiLevelType w:val="hybridMultilevel"/>
    <w:tmpl w:val="2D0210C6"/>
    <w:lvl w:ilvl="0" w:tplc="04090019">
      <w:start w:val="1"/>
      <w:numFmt w:val="lowerLetter"/>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6">
    <w:nsid w:val="78C26B7C"/>
    <w:multiLevelType w:val="hybridMultilevel"/>
    <w:tmpl w:val="732AAE6C"/>
    <w:lvl w:ilvl="0" w:tplc="04090019">
      <w:start w:val="1"/>
      <w:numFmt w:val="lowerLetter"/>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7">
    <w:nsid w:val="79D523C4"/>
    <w:multiLevelType w:val="multilevel"/>
    <w:tmpl w:val="9BE2DC72"/>
    <w:lvl w:ilvl="0">
      <w:start w:val="1"/>
      <w:numFmt w:val="decimal"/>
      <w:pStyle w:val="ToDoList"/>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nsid w:val="7C290543"/>
    <w:multiLevelType w:val="hybridMultilevel"/>
    <w:tmpl w:val="1680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B45140"/>
    <w:multiLevelType w:val="hybridMultilevel"/>
    <w:tmpl w:val="9FBA2E58"/>
    <w:lvl w:ilvl="0" w:tplc="04090019">
      <w:start w:val="1"/>
      <w:numFmt w:val="low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47"/>
  </w:num>
  <w:num w:numId="3">
    <w:abstractNumId w:val="20"/>
  </w:num>
  <w:num w:numId="4">
    <w:abstractNumId w:val="35"/>
  </w:num>
  <w:num w:numId="5">
    <w:abstractNumId w:val="33"/>
  </w:num>
  <w:num w:numId="6">
    <w:abstractNumId w:val="13"/>
  </w:num>
  <w:num w:numId="7">
    <w:abstractNumId w:val="23"/>
  </w:num>
  <w:num w:numId="8">
    <w:abstractNumId w:val="12"/>
  </w:num>
  <w:num w:numId="9">
    <w:abstractNumId w:val="18"/>
  </w:num>
  <w:num w:numId="10">
    <w:abstractNumId w:val="2"/>
  </w:num>
  <w:num w:numId="11">
    <w:abstractNumId w:val="14"/>
  </w:num>
  <w:num w:numId="12">
    <w:abstractNumId w:val="32"/>
  </w:num>
  <w:num w:numId="13">
    <w:abstractNumId w:val="44"/>
  </w:num>
  <w:num w:numId="14">
    <w:abstractNumId w:val="25"/>
  </w:num>
  <w:num w:numId="15">
    <w:abstractNumId w:val="37"/>
  </w:num>
  <w:num w:numId="16">
    <w:abstractNumId w:val="36"/>
  </w:num>
  <w:num w:numId="17">
    <w:abstractNumId w:val="34"/>
  </w:num>
  <w:num w:numId="18">
    <w:abstractNumId w:val="42"/>
  </w:num>
  <w:num w:numId="19">
    <w:abstractNumId w:val="39"/>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6"/>
  </w:num>
  <w:num w:numId="27">
    <w:abstractNumId w:val="27"/>
  </w:num>
  <w:num w:numId="28">
    <w:abstractNumId w:val="24"/>
  </w:num>
  <w:num w:numId="29">
    <w:abstractNumId w:val="48"/>
  </w:num>
  <w:num w:numId="30">
    <w:abstractNumId w:val="11"/>
  </w:num>
  <w:num w:numId="31">
    <w:abstractNumId w:val="17"/>
  </w:num>
  <w:num w:numId="32">
    <w:abstractNumId w:val="10"/>
  </w:num>
  <w:num w:numId="33">
    <w:abstractNumId w:val="8"/>
  </w:num>
  <w:num w:numId="34">
    <w:abstractNumId w:val="19"/>
  </w:num>
  <w:num w:numId="35">
    <w:abstractNumId w:val="29"/>
  </w:num>
  <w:num w:numId="36">
    <w:abstractNumId w:val="9"/>
  </w:num>
  <w:num w:numId="37">
    <w:abstractNumId w:val="46"/>
  </w:num>
  <w:num w:numId="38">
    <w:abstractNumId w:val="5"/>
  </w:num>
  <w:num w:numId="39">
    <w:abstractNumId w:val="45"/>
  </w:num>
  <w:num w:numId="40">
    <w:abstractNumId w:val="4"/>
  </w:num>
  <w:num w:numId="41">
    <w:abstractNumId w:val="49"/>
  </w:num>
  <w:num w:numId="42">
    <w:abstractNumId w:val="13"/>
  </w:num>
  <w:num w:numId="43">
    <w:abstractNumId w:val="15"/>
  </w:num>
  <w:num w:numId="44">
    <w:abstractNumId w:val="37"/>
  </w:num>
  <w:num w:numId="45">
    <w:abstractNumId w:val="24"/>
  </w:num>
  <w:num w:numId="46">
    <w:abstractNumId w:val="48"/>
  </w:num>
  <w:num w:numId="47">
    <w:abstractNumId w:val="43"/>
  </w:num>
  <w:num w:numId="48">
    <w:abstractNumId w:val="31"/>
  </w:num>
  <w:num w:numId="49">
    <w:abstractNumId w:val="28"/>
  </w:num>
  <w:num w:numId="50">
    <w:abstractNumId w:val="22"/>
  </w:num>
  <w:num w:numId="51">
    <w:abstractNumId w:val="41"/>
  </w:num>
  <w:num w:numId="52">
    <w:abstractNumId w:val="3"/>
  </w:num>
  <w:num w:numId="53">
    <w:abstractNumId w:val="21"/>
  </w:num>
  <w:num w:numId="54">
    <w:abstractNumId w:val="16"/>
  </w:num>
  <w:num w:numId="55">
    <w:abstractNumId w:val="7"/>
  </w:num>
  <w:num w:numId="56">
    <w:abstractNumId w:val="40"/>
  </w:num>
  <w:num w:numId="57">
    <w:abstractNumId w:val="26"/>
  </w:num>
  <w:num w:numId="58">
    <w:abstractNumId w:val="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lla Maranion">
    <w15:presenceInfo w15:providerId="None" w15:userId="Bella Maran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6"/>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EABF16A-EF4E-4589-9C27-6FC9AC5A9773}"/>
    <w:docVar w:name="dgnword-eventsink" w:val="202308832"/>
  </w:docVars>
  <w:rsids>
    <w:rsidRoot w:val="00EE3146"/>
    <w:rsid w:val="000010D3"/>
    <w:rsid w:val="00003622"/>
    <w:rsid w:val="000046FA"/>
    <w:rsid w:val="00005699"/>
    <w:rsid w:val="00006DC3"/>
    <w:rsid w:val="00011E28"/>
    <w:rsid w:val="00012977"/>
    <w:rsid w:val="00012D5C"/>
    <w:rsid w:val="000160C9"/>
    <w:rsid w:val="00016C0C"/>
    <w:rsid w:val="00022D32"/>
    <w:rsid w:val="000305AD"/>
    <w:rsid w:val="00030B36"/>
    <w:rsid w:val="00034ED4"/>
    <w:rsid w:val="00043256"/>
    <w:rsid w:val="00044F46"/>
    <w:rsid w:val="000454B6"/>
    <w:rsid w:val="0004756F"/>
    <w:rsid w:val="00052810"/>
    <w:rsid w:val="00052B4C"/>
    <w:rsid w:val="00054789"/>
    <w:rsid w:val="000549B5"/>
    <w:rsid w:val="0006277C"/>
    <w:rsid w:val="00062BDE"/>
    <w:rsid w:val="00066BC6"/>
    <w:rsid w:val="000670AB"/>
    <w:rsid w:val="000670C2"/>
    <w:rsid w:val="000713DE"/>
    <w:rsid w:val="000746EA"/>
    <w:rsid w:val="00080066"/>
    <w:rsid w:val="00081ACE"/>
    <w:rsid w:val="000849AE"/>
    <w:rsid w:val="0008554C"/>
    <w:rsid w:val="00086114"/>
    <w:rsid w:val="00086634"/>
    <w:rsid w:val="00087509"/>
    <w:rsid w:val="000901E7"/>
    <w:rsid w:val="000907F9"/>
    <w:rsid w:val="00096E63"/>
    <w:rsid w:val="000A0158"/>
    <w:rsid w:val="000A018A"/>
    <w:rsid w:val="000A147B"/>
    <w:rsid w:val="000A358D"/>
    <w:rsid w:val="000A4229"/>
    <w:rsid w:val="000A4C64"/>
    <w:rsid w:val="000A5400"/>
    <w:rsid w:val="000B01B0"/>
    <w:rsid w:val="000B2AE5"/>
    <w:rsid w:val="000B3F37"/>
    <w:rsid w:val="000B6D7D"/>
    <w:rsid w:val="000B7EFF"/>
    <w:rsid w:val="000C1531"/>
    <w:rsid w:val="000C2D53"/>
    <w:rsid w:val="000C542D"/>
    <w:rsid w:val="000C6415"/>
    <w:rsid w:val="000C6FAC"/>
    <w:rsid w:val="000C7834"/>
    <w:rsid w:val="000D13E3"/>
    <w:rsid w:val="000D1536"/>
    <w:rsid w:val="000D1581"/>
    <w:rsid w:val="000D2169"/>
    <w:rsid w:val="000D2E06"/>
    <w:rsid w:val="000D70EF"/>
    <w:rsid w:val="000E0E45"/>
    <w:rsid w:val="000E16B3"/>
    <w:rsid w:val="000E2181"/>
    <w:rsid w:val="000E2CA3"/>
    <w:rsid w:val="000E3C45"/>
    <w:rsid w:val="000E4331"/>
    <w:rsid w:val="000E5C84"/>
    <w:rsid w:val="000E61D3"/>
    <w:rsid w:val="000E64FB"/>
    <w:rsid w:val="000E66E8"/>
    <w:rsid w:val="000F117E"/>
    <w:rsid w:val="000F2174"/>
    <w:rsid w:val="000F434E"/>
    <w:rsid w:val="000F752C"/>
    <w:rsid w:val="00100961"/>
    <w:rsid w:val="00104894"/>
    <w:rsid w:val="00106579"/>
    <w:rsid w:val="001102CD"/>
    <w:rsid w:val="00110B60"/>
    <w:rsid w:val="001154FB"/>
    <w:rsid w:val="00122081"/>
    <w:rsid w:val="00127277"/>
    <w:rsid w:val="0013284F"/>
    <w:rsid w:val="00135321"/>
    <w:rsid w:val="00140BCF"/>
    <w:rsid w:val="001455D8"/>
    <w:rsid w:val="00145FBF"/>
    <w:rsid w:val="001470AE"/>
    <w:rsid w:val="00151568"/>
    <w:rsid w:val="00152539"/>
    <w:rsid w:val="00154777"/>
    <w:rsid w:val="00156CDF"/>
    <w:rsid w:val="00157490"/>
    <w:rsid w:val="00165F81"/>
    <w:rsid w:val="00167B84"/>
    <w:rsid w:val="00167BD8"/>
    <w:rsid w:val="00167DD3"/>
    <w:rsid w:val="001742BE"/>
    <w:rsid w:val="001818B5"/>
    <w:rsid w:val="001826FE"/>
    <w:rsid w:val="0018532C"/>
    <w:rsid w:val="001866D4"/>
    <w:rsid w:val="001869A2"/>
    <w:rsid w:val="00196CEE"/>
    <w:rsid w:val="001977E4"/>
    <w:rsid w:val="001A195A"/>
    <w:rsid w:val="001A2864"/>
    <w:rsid w:val="001A28CE"/>
    <w:rsid w:val="001B174C"/>
    <w:rsid w:val="001B2267"/>
    <w:rsid w:val="001C2624"/>
    <w:rsid w:val="001C5295"/>
    <w:rsid w:val="001D2702"/>
    <w:rsid w:val="001D55C1"/>
    <w:rsid w:val="001D5A58"/>
    <w:rsid w:val="001E32FA"/>
    <w:rsid w:val="001E4BE4"/>
    <w:rsid w:val="001F002E"/>
    <w:rsid w:val="001F00DC"/>
    <w:rsid w:val="001F1B29"/>
    <w:rsid w:val="001F3BAF"/>
    <w:rsid w:val="002004DA"/>
    <w:rsid w:val="002010C0"/>
    <w:rsid w:val="002016C3"/>
    <w:rsid w:val="0020215D"/>
    <w:rsid w:val="0020271C"/>
    <w:rsid w:val="00203A59"/>
    <w:rsid w:val="00207BE6"/>
    <w:rsid w:val="00211632"/>
    <w:rsid w:val="002166E5"/>
    <w:rsid w:val="00216E4B"/>
    <w:rsid w:val="0022034C"/>
    <w:rsid w:val="002236BB"/>
    <w:rsid w:val="0022667B"/>
    <w:rsid w:val="00232879"/>
    <w:rsid w:val="00241E99"/>
    <w:rsid w:val="00242469"/>
    <w:rsid w:val="002427FE"/>
    <w:rsid w:val="00246A11"/>
    <w:rsid w:val="00251388"/>
    <w:rsid w:val="00251EFD"/>
    <w:rsid w:val="00254B16"/>
    <w:rsid w:val="002603FE"/>
    <w:rsid w:val="0026046A"/>
    <w:rsid w:val="002605C5"/>
    <w:rsid w:val="00262385"/>
    <w:rsid w:val="00263306"/>
    <w:rsid w:val="00263765"/>
    <w:rsid w:val="00264D61"/>
    <w:rsid w:val="00270DFA"/>
    <w:rsid w:val="0027639E"/>
    <w:rsid w:val="00283606"/>
    <w:rsid w:val="00283F41"/>
    <w:rsid w:val="00284241"/>
    <w:rsid w:val="00284BF3"/>
    <w:rsid w:val="00286B24"/>
    <w:rsid w:val="00291B5A"/>
    <w:rsid w:val="00293DC6"/>
    <w:rsid w:val="00294372"/>
    <w:rsid w:val="00297566"/>
    <w:rsid w:val="002A1536"/>
    <w:rsid w:val="002A72E2"/>
    <w:rsid w:val="002B123C"/>
    <w:rsid w:val="002B1D8E"/>
    <w:rsid w:val="002B4696"/>
    <w:rsid w:val="002B6000"/>
    <w:rsid w:val="002B6C8B"/>
    <w:rsid w:val="002B7182"/>
    <w:rsid w:val="002B7A4F"/>
    <w:rsid w:val="002C26AC"/>
    <w:rsid w:val="002C6198"/>
    <w:rsid w:val="002C7DED"/>
    <w:rsid w:val="002D320B"/>
    <w:rsid w:val="002D40B6"/>
    <w:rsid w:val="002D488B"/>
    <w:rsid w:val="002D4B40"/>
    <w:rsid w:val="002D4D38"/>
    <w:rsid w:val="002D6E38"/>
    <w:rsid w:val="002E60EC"/>
    <w:rsid w:val="002E7B56"/>
    <w:rsid w:val="002F11FA"/>
    <w:rsid w:val="00300507"/>
    <w:rsid w:val="00301C0B"/>
    <w:rsid w:val="0030783B"/>
    <w:rsid w:val="00307D7D"/>
    <w:rsid w:val="00310D49"/>
    <w:rsid w:val="003147C2"/>
    <w:rsid w:val="00320513"/>
    <w:rsid w:val="00321E7E"/>
    <w:rsid w:val="00322C3E"/>
    <w:rsid w:val="00322DD6"/>
    <w:rsid w:val="00324CDD"/>
    <w:rsid w:val="0032655D"/>
    <w:rsid w:val="00326CC6"/>
    <w:rsid w:val="00326DEB"/>
    <w:rsid w:val="00327688"/>
    <w:rsid w:val="0033069A"/>
    <w:rsid w:val="003332BB"/>
    <w:rsid w:val="00334A83"/>
    <w:rsid w:val="00335B87"/>
    <w:rsid w:val="0033758D"/>
    <w:rsid w:val="00344B30"/>
    <w:rsid w:val="00346292"/>
    <w:rsid w:val="00346BE6"/>
    <w:rsid w:val="0035036B"/>
    <w:rsid w:val="00352926"/>
    <w:rsid w:val="00353034"/>
    <w:rsid w:val="00353164"/>
    <w:rsid w:val="00353874"/>
    <w:rsid w:val="00353E07"/>
    <w:rsid w:val="00354376"/>
    <w:rsid w:val="00355396"/>
    <w:rsid w:val="003576E4"/>
    <w:rsid w:val="00361D83"/>
    <w:rsid w:val="00362DB4"/>
    <w:rsid w:val="00373BF4"/>
    <w:rsid w:val="00374DC6"/>
    <w:rsid w:val="00375F86"/>
    <w:rsid w:val="003802F0"/>
    <w:rsid w:val="003813AB"/>
    <w:rsid w:val="0038397B"/>
    <w:rsid w:val="00384E2C"/>
    <w:rsid w:val="00390FE7"/>
    <w:rsid w:val="0039222F"/>
    <w:rsid w:val="00392C1C"/>
    <w:rsid w:val="00392F48"/>
    <w:rsid w:val="00394555"/>
    <w:rsid w:val="0039606E"/>
    <w:rsid w:val="00396AD7"/>
    <w:rsid w:val="003A08A8"/>
    <w:rsid w:val="003A10A0"/>
    <w:rsid w:val="003A40FF"/>
    <w:rsid w:val="003A4E58"/>
    <w:rsid w:val="003A54F1"/>
    <w:rsid w:val="003A5501"/>
    <w:rsid w:val="003B023D"/>
    <w:rsid w:val="003B4A49"/>
    <w:rsid w:val="003C0559"/>
    <w:rsid w:val="003C0CCC"/>
    <w:rsid w:val="003C4AFF"/>
    <w:rsid w:val="003C4D25"/>
    <w:rsid w:val="003C52E1"/>
    <w:rsid w:val="003C565F"/>
    <w:rsid w:val="003C66DD"/>
    <w:rsid w:val="003D6B1F"/>
    <w:rsid w:val="003D6BCC"/>
    <w:rsid w:val="003E1E9C"/>
    <w:rsid w:val="003F2591"/>
    <w:rsid w:val="003F721E"/>
    <w:rsid w:val="003F78F9"/>
    <w:rsid w:val="00404780"/>
    <w:rsid w:val="0040796A"/>
    <w:rsid w:val="00410B6B"/>
    <w:rsid w:val="00411CE4"/>
    <w:rsid w:val="0041272D"/>
    <w:rsid w:val="00412E85"/>
    <w:rsid w:val="004134FB"/>
    <w:rsid w:val="004169CD"/>
    <w:rsid w:val="00417C0F"/>
    <w:rsid w:val="0042520C"/>
    <w:rsid w:val="00436CD2"/>
    <w:rsid w:val="00437D8F"/>
    <w:rsid w:val="00442039"/>
    <w:rsid w:val="00442C5D"/>
    <w:rsid w:val="00443572"/>
    <w:rsid w:val="0044366F"/>
    <w:rsid w:val="004465AE"/>
    <w:rsid w:val="004501CB"/>
    <w:rsid w:val="00452ABE"/>
    <w:rsid w:val="004535F2"/>
    <w:rsid w:val="0046055B"/>
    <w:rsid w:val="0046540F"/>
    <w:rsid w:val="004707BE"/>
    <w:rsid w:val="00471182"/>
    <w:rsid w:val="00472022"/>
    <w:rsid w:val="004728BF"/>
    <w:rsid w:val="004828A1"/>
    <w:rsid w:val="00483D38"/>
    <w:rsid w:val="00486C9B"/>
    <w:rsid w:val="00486CA5"/>
    <w:rsid w:val="00494014"/>
    <w:rsid w:val="004947AA"/>
    <w:rsid w:val="00495053"/>
    <w:rsid w:val="00496B72"/>
    <w:rsid w:val="004A38AE"/>
    <w:rsid w:val="004A65A4"/>
    <w:rsid w:val="004B071F"/>
    <w:rsid w:val="004B13FB"/>
    <w:rsid w:val="004B1D9B"/>
    <w:rsid w:val="004B41A4"/>
    <w:rsid w:val="004B4BF5"/>
    <w:rsid w:val="004B7C7C"/>
    <w:rsid w:val="004B7D0A"/>
    <w:rsid w:val="004C2BB3"/>
    <w:rsid w:val="004C2BF7"/>
    <w:rsid w:val="004C2FF2"/>
    <w:rsid w:val="004D74A8"/>
    <w:rsid w:val="004E1155"/>
    <w:rsid w:val="004E69E6"/>
    <w:rsid w:val="004F02B0"/>
    <w:rsid w:val="004F265B"/>
    <w:rsid w:val="004F3AAE"/>
    <w:rsid w:val="004F3C33"/>
    <w:rsid w:val="004F4B34"/>
    <w:rsid w:val="004F6233"/>
    <w:rsid w:val="00500421"/>
    <w:rsid w:val="00502E4F"/>
    <w:rsid w:val="00505D73"/>
    <w:rsid w:val="00506122"/>
    <w:rsid w:val="005068C0"/>
    <w:rsid w:val="0051082D"/>
    <w:rsid w:val="005110A9"/>
    <w:rsid w:val="00513690"/>
    <w:rsid w:val="00513FFF"/>
    <w:rsid w:val="00514064"/>
    <w:rsid w:val="005155C5"/>
    <w:rsid w:val="00515B68"/>
    <w:rsid w:val="00515DB7"/>
    <w:rsid w:val="00516310"/>
    <w:rsid w:val="00516AE6"/>
    <w:rsid w:val="005178E2"/>
    <w:rsid w:val="00517916"/>
    <w:rsid w:val="00521836"/>
    <w:rsid w:val="005223B8"/>
    <w:rsid w:val="0052252D"/>
    <w:rsid w:val="00522707"/>
    <w:rsid w:val="0052276F"/>
    <w:rsid w:val="0052691C"/>
    <w:rsid w:val="005273E4"/>
    <w:rsid w:val="00531C16"/>
    <w:rsid w:val="00534C1B"/>
    <w:rsid w:val="00534DC5"/>
    <w:rsid w:val="00541CB7"/>
    <w:rsid w:val="00541CC7"/>
    <w:rsid w:val="00547FC9"/>
    <w:rsid w:val="00553E94"/>
    <w:rsid w:val="00554069"/>
    <w:rsid w:val="0055585A"/>
    <w:rsid w:val="005558ED"/>
    <w:rsid w:val="00557D4B"/>
    <w:rsid w:val="00561DB3"/>
    <w:rsid w:val="00567131"/>
    <w:rsid w:val="00572638"/>
    <w:rsid w:val="0058100D"/>
    <w:rsid w:val="00587167"/>
    <w:rsid w:val="00590C34"/>
    <w:rsid w:val="00593208"/>
    <w:rsid w:val="005939EC"/>
    <w:rsid w:val="00593D1C"/>
    <w:rsid w:val="005941D9"/>
    <w:rsid w:val="00595B09"/>
    <w:rsid w:val="00597A0D"/>
    <w:rsid w:val="005A207E"/>
    <w:rsid w:val="005A23E1"/>
    <w:rsid w:val="005A2AE4"/>
    <w:rsid w:val="005A38C9"/>
    <w:rsid w:val="005A3FAA"/>
    <w:rsid w:val="005A4415"/>
    <w:rsid w:val="005A75DA"/>
    <w:rsid w:val="005B0925"/>
    <w:rsid w:val="005B37F5"/>
    <w:rsid w:val="005B4C85"/>
    <w:rsid w:val="005B4E4F"/>
    <w:rsid w:val="005C09BC"/>
    <w:rsid w:val="005C0F3D"/>
    <w:rsid w:val="005D172F"/>
    <w:rsid w:val="005D25C0"/>
    <w:rsid w:val="005D4EA6"/>
    <w:rsid w:val="005D523D"/>
    <w:rsid w:val="005D538C"/>
    <w:rsid w:val="005E11D5"/>
    <w:rsid w:val="005E4B03"/>
    <w:rsid w:val="005E6201"/>
    <w:rsid w:val="005F0367"/>
    <w:rsid w:val="005F1512"/>
    <w:rsid w:val="005F1C1F"/>
    <w:rsid w:val="005F4D0E"/>
    <w:rsid w:val="005F7564"/>
    <w:rsid w:val="00601772"/>
    <w:rsid w:val="0060183A"/>
    <w:rsid w:val="00602BA9"/>
    <w:rsid w:val="00604B77"/>
    <w:rsid w:val="00605AF3"/>
    <w:rsid w:val="00607778"/>
    <w:rsid w:val="006114C1"/>
    <w:rsid w:val="00613EBF"/>
    <w:rsid w:val="00613F65"/>
    <w:rsid w:val="006146E4"/>
    <w:rsid w:val="0061765D"/>
    <w:rsid w:val="006225C4"/>
    <w:rsid w:val="006273AB"/>
    <w:rsid w:val="006317AE"/>
    <w:rsid w:val="00631ADC"/>
    <w:rsid w:val="00637F87"/>
    <w:rsid w:val="00641DAE"/>
    <w:rsid w:val="00643647"/>
    <w:rsid w:val="0064499D"/>
    <w:rsid w:val="0064657C"/>
    <w:rsid w:val="006469A9"/>
    <w:rsid w:val="00650ADE"/>
    <w:rsid w:val="00655E70"/>
    <w:rsid w:val="00657AF2"/>
    <w:rsid w:val="00657E55"/>
    <w:rsid w:val="00661B18"/>
    <w:rsid w:val="006627C8"/>
    <w:rsid w:val="006649C7"/>
    <w:rsid w:val="00665B04"/>
    <w:rsid w:val="00667699"/>
    <w:rsid w:val="00667E8B"/>
    <w:rsid w:val="00670777"/>
    <w:rsid w:val="00671CD1"/>
    <w:rsid w:val="00672682"/>
    <w:rsid w:val="0067402E"/>
    <w:rsid w:val="00677554"/>
    <w:rsid w:val="00681233"/>
    <w:rsid w:val="00682DCA"/>
    <w:rsid w:val="00683BF1"/>
    <w:rsid w:val="00686538"/>
    <w:rsid w:val="00687BC9"/>
    <w:rsid w:val="006900F6"/>
    <w:rsid w:val="0069403D"/>
    <w:rsid w:val="00695BB6"/>
    <w:rsid w:val="006A091F"/>
    <w:rsid w:val="006A0A46"/>
    <w:rsid w:val="006A0AD5"/>
    <w:rsid w:val="006A23AB"/>
    <w:rsid w:val="006A3ACB"/>
    <w:rsid w:val="006A4FCD"/>
    <w:rsid w:val="006B25E6"/>
    <w:rsid w:val="006C0C76"/>
    <w:rsid w:val="006C0FBB"/>
    <w:rsid w:val="006C1048"/>
    <w:rsid w:val="006C2986"/>
    <w:rsid w:val="006C69A3"/>
    <w:rsid w:val="006D05B8"/>
    <w:rsid w:val="006D2F1C"/>
    <w:rsid w:val="006D4810"/>
    <w:rsid w:val="006D4B06"/>
    <w:rsid w:val="006D50CD"/>
    <w:rsid w:val="006D6CAD"/>
    <w:rsid w:val="006E04FA"/>
    <w:rsid w:val="006E24AF"/>
    <w:rsid w:val="006E4C0B"/>
    <w:rsid w:val="006E5DE0"/>
    <w:rsid w:val="006E649B"/>
    <w:rsid w:val="006E6ED4"/>
    <w:rsid w:val="006F0024"/>
    <w:rsid w:val="006F00B1"/>
    <w:rsid w:val="006F01AC"/>
    <w:rsid w:val="006F20D2"/>
    <w:rsid w:val="006F2CEE"/>
    <w:rsid w:val="006F3EB8"/>
    <w:rsid w:val="006F4C26"/>
    <w:rsid w:val="006F4DA5"/>
    <w:rsid w:val="006F59EB"/>
    <w:rsid w:val="006F6968"/>
    <w:rsid w:val="006F7F81"/>
    <w:rsid w:val="0070267D"/>
    <w:rsid w:val="007071AC"/>
    <w:rsid w:val="00710393"/>
    <w:rsid w:val="007153CF"/>
    <w:rsid w:val="00716167"/>
    <w:rsid w:val="00716B5D"/>
    <w:rsid w:val="00717FB1"/>
    <w:rsid w:val="007238EF"/>
    <w:rsid w:val="0072598E"/>
    <w:rsid w:val="00725D38"/>
    <w:rsid w:val="00726673"/>
    <w:rsid w:val="007268A6"/>
    <w:rsid w:val="00731A87"/>
    <w:rsid w:val="0074753E"/>
    <w:rsid w:val="00752753"/>
    <w:rsid w:val="007539B4"/>
    <w:rsid w:val="007559D4"/>
    <w:rsid w:val="0075624D"/>
    <w:rsid w:val="00761830"/>
    <w:rsid w:val="0076457F"/>
    <w:rsid w:val="00764630"/>
    <w:rsid w:val="0076578A"/>
    <w:rsid w:val="0076604E"/>
    <w:rsid w:val="00766D78"/>
    <w:rsid w:val="00770C63"/>
    <w:rsid w:val="00771DC8"/>
    <w:rsid w:val="007725FF"/>
    <w:rsid w:val="00773F7A"/>
    <w:rsid w:val="00784478"/>
    <w:rsid w:val="0078602B"/>
    <w:rsid w:val="00787DE7"/>
    <w:rsid w:val="0079250D"/>
    <w:rsid w:val="007944A6"/>
    <w:rsid w:val="007948DA"/>
    <w:rsid w:val="00795208"/>
    <w:rsid w:val="0079669E"/>
    <w:rsid w:val="007A2788"/>
    <w:rsid w:val="007A647E"/>
    <w:rsid w:val="007A6CEE"/>
    <w:rsid w:val="007B29C7"/>
    <w:rsid w:val="007B365A"/>
    <w:rsid w:val="007B5497"/>
    <w:rsid w:val="007B5D34"/>
    <w:rsid w:val="007B6EB1"/>
    <w:rsid w:val="007C1065"/>
    <w:rsid w:val="007C13F2"/>
    <w:rsid w:val="007C6235"/>
    <w:rsid w:val="007D05E5"/>
    <w:rsid w:val="007D17B2"/>
    <w:rsid w:val="007D28B8"/>
    <w:rsid w:val="007D375C"/>
    <w:rsid w:val="007D59BC"/>
    <w:rsid w:val="007E4626"/>
    <w:rsid w:val="007E5F4B"/>
    <w:rsid w:val="007F002B"/>
    <w:rsid w:val="007F3C6C"/>
    <w:rsid w:val="00800973"/>
    <w:rsid w:val="008025CB"/>
    <w:rsid w:val="00802E99"/>
    <w:rsid w:val="00803BFA"/>
    <w:rsid w:val="00803EBD"/>
    <w:rsid w:val="0080504E"/>
    <w:rsid w:val="00813E2D"/>
    <w:rsid w:val="008140D4"/>
    <w:rsid w:val="0081742C"/>
    <w:rsid w:val="008220C8"/>
    <w:rsid w:val="0082241F"/>
    <w:rsid w:val="00822EB0"/>
    <w:rsid w:val="0083355A"/>
    <w:rsid w:val="008337EC"/>
    <w:rsid w:val="00835E8A"/>
    <w:rsid w:val="00836165"/>
    <w:rsid w:val="00837C41"/>
    <w:rsid w:val="00841EF5"/>
    <w:rsid w:val="00845B7B"/>
    <w:rsid w:val="00845D40"/>
    <w:rsid w:val="0084601F"/>
    <w:rsid w:val="00846334"/>
    <w:rsid w:val="00846531"/>
    <w:rsid w:val="00847712"/>
    <w:rsid w:val="00852739"/>
    <w:rsid w:val="0085333F"/>
    <w:rsid w:val="0085346D"/>
    <w:rsid w:val="00854CED"/>
    <w:rsid w:val="00856353"/>
    <w:rsid w:val="008568B8"/>
    <w:rsid w:val="00861AA3"/>
    <w:rsid w:val="008626C4"/>
    <w:rsid w:val="0086498A"/>
    <w:rsid w:val="00864C58"/>
    <w:rsid w:val="00865CBC"/>
    <w:rsid w:val="00867F0E"/>
    <w:rsid w:val="00870207"/>
    <w:rsid w:val="0087107E"/>
    <w:rsid w:val="0087202C"/>
    <w:rsid w:val="0087424C"/>
    <w:rsid w:val="0087539D"/>
    <w:rsid w:val="00877F17"/>
    <w:rsid w:val="008801B9"/>
    <w:rsid w:val="008811BB"/>
    <w:rsid w:val="00882A64"/>
    <w:rsid w:val="00893108"/>
    <w:rsid w:val="00893923"/>
    <w:rsid w:val="00894D20"/>
    <w:rsid w:val="008979A3"/>
    <w:rsid w:val="008A4F8C"/>
    <w:rsid w:val="008A6341"/>
    <w:rsid w:val="008B0067"/>
    <w:rsid w:val="008B2289"/>
    <w:rsid w:val="008B304D"/>
    <w:rsid w:val="008B5DAA"/>
    <w:rsid w:val="008B61FF"/>
    <w:rsid w:val="008C230F"/>
    <w:rsid w:val="008C3326"/>
    <w:rsid w:val="008C4461"/>
    <w:rsid w:val="008D0687"/>
    <w:rsid w:val="008D1150"/>
    <w:rsid w:val="008D1EA1"/>
    <w:rsid w:val="008D3D6A"/>
    <w:rsid w:val="008F0917"/>
    <w:rsid w:val="008F3C09"/>
    <w:rsid w:val="008F7E5C"/>
    <w:rsid w:val="00905355"/>
    <w:rsid w:val="0090562D"/>
    <w:rsid w:val="00907E57"/>
    <w:rsid w:val="009114D7"/>
    <w:rsid w:val="009114E6"/>
    <w:rsid w:val="00912973"/>
    <w:rsid w:val="00913D6A"/>
    <w:rsid w:val="00914B13"/>
    <w:rsid w:val="00915EBA"/>
    <w:rsid w:val="009200A7"/>
    <w:rsid w:val="00925A45"/>
    <w:rsid w:val="0092798E"/>
    <w:rsid w:val="00935D1B"/>
    <w:rsid w:val="00937DD0"/>
    <w:rsid w:val="00937F31"/>
    <w:rsid w:val="00940DB7"/>
    <w:rsid w:val="0094464C"/>
    <w:rsid w:val="009447F7"/>
    <w:rsid w:val="00947C46"/>
    <w:rsid w:val="0095155D"/>
    <w:rsid w:val="00952946"/>
    <w:rsid w:val="00952DD2"/>
    <w:rsid w:val="00957A1D"/>
    <w:rsid w:val="00960A52"/>
    <w:rsid w:val="00966992"/>
    <w:rsid w:val="00967323"/>
    <w:rsid w:val="00972762"/>
    <w:rsid w:val="00973AFC"/>
    <w:rsid w:val="0098397D"/>
    <w:rsid w:val="00992367"/>
    <w:rsid w:val="009933A9"/>
    <w:rsid w:val="00993F8A"/>
    <w:rsid w:val="009A2029"/>
    <w:rsid w:val="009A2F27"/>
    <w:rsid w:val="009A6B22"/>
    <w:rsid w:val="009B19C1"/>
    <w:rsid w:val="009B2442"/>
    <w:rsid w:val="009B3C3E"/>
    <w:rsid w:val="009C15BD"/>
    <w:rsid w:val="009C1A5D"/>
    <w:rsid w:val="009D136B"/>
    <w:rsid w:val="009D205F"/>
    <w:rsid w:val="009D2AE9"/>
    <w:rsid w:val="009E151C"/>
    <w:rsid w:val="009E7502"/>
    <w:rsid w:val="009E7F02"/>
    <w:rsid w:val="009F0A00"/>
    <w:rsid w:val="009F1F6C"/>
    <w:rsid w:val="009F2D4D"/>
    <w:rsid w:val="009F45B6"/>
    <w:rsid w:val="009F5210"/>
    <w:rsid w:val="009F75FB"/>
    <w:rsid w:val="00A02E31"/>
    <w:rsid w:val="00A02F4A"/>
    <w:rsid w:val="00A0529F"/>
    <w:rsid w:val="00A056A0"/>
    <w:rsid w:val="00A11754"/>
    <w:rsid w:val="00A129F4"/>
    <w:rsid w:val="00A16B32"/>
    <w:rsid w:val="00A23242"/>
    <w:rsid w:val="00A27AEA"/>
    <w:rsid w:val="00A30860"/>
    <w:rsid w:val="00A3293B"/>
    <w:rsid w:val="00A34121"/>
    <w:rsid w:val="00A34AFE"/>
    <w:rsid w:val="00A35E69"/>
    <w:rsid w:val="00A40E98"/>
    <w:rsid w:val="00A43548"/>
    <w:rsid w:val="00A43DF5"/>
    <w:rsid w:val="00A46A5E"/>
    <w:rsid w:val="00A50064"/>
    <w:rsid w:val="00A533BC"/>
    <w:rsid w:val="00A5364C"/>
    <w:rsid w:val="00A55BD1"/>
    <w:rsid w:val="00A55DC5"/>
    <w:rsid w:val="00A6053E"/>
    <w:rsid w:val="00A61D4E"/>
    <w:rsid w:val="00A63ED5"/>
    <w:rsid w:val="00A647DD"/>
    <w:rsid w:val="00A64E67"/>
    <w:rsid w:val="00A6622B"/>
    <w:rsid w:val="00A70306"/>
    <w:rsid w:val="00A7621E"/>
    <w:rsid w:val="00A81995"/>
    <w:rsid w:val="00A833E8"/>
    <w:rsid w:val="00A84221"/>
    <w:rsid w:val="00A8542A"/>
    <w:rsid w:val="00A949D2"/>
    <w:rsid w:val="00A97846"/>
    <w:rsid w:val="00AA1621"/>
    <w:rsid w:val="00AA6B9B"/>
    <w:rsid w:val="00AB0C1B"/>
    <w:rsid w:val="00AB5DCC"/>
    <w:rsid w:val="00AB70A9"/>
    <w:rsid w:val="00AB7419"/>
    <w:rsid w:val="00AC09F7"/>
    <w:rsid w:val="00AC3A12"/>
    <w:rsid w:val="00AC4AC3"/>
    <w:rsid w:val="00AC71CB"/>
    <w:rsid w:val="00AD2BDB"/>
    <w:rsid w:val="00AD4B3B"/>
    <w:rsid w:val="00AD4CCB"/>
    <w:rsid w:val="00AD6E9E"/>
    <w:rsid w:val="00AE00C1"/>
    <w:rsid w:val="00AE1953"/>
    <w:rsid w:val="00AE39FD"/>
    <w:rsid w:val="00AE7B73"/>
    <w:rsid w:val="00AF009C"/>
    <w:rsid w:val="00AF0B37"/>
    <w:rsid w:val="00AF1E69"/>
    <w:rsid w:val="00AF326B"/>
    <w:rsid w:val="00AF7A4D"/>
    <w:rsid w:val="00B01475"/>
    <w:rsid w:val="00B01661"/>
    <w:rsid w:val="00B0369B"/>
    <w:rsid w:val="00B07278"/>
    <w:rsid w:val="00B07D10"/>
    <w:rsid w:val="00B13BA9"/>
    <w:rsid w:val="00B13FC3"/>
    <w:rsid w:val="00B15002"/>
    <w:rsid w:val="00B15CF7"/>
    <w:rsid w:val="00B16FA8"/>
    <w:rsid w:val="00B17D84"/>
    <w:rsid w:val="00B22361"/>
    <w:rsid w:val="00B31FD7"/>
    <w:rsid w:val="00B3243A"/>
    <w:rsid w:val="00B3255F"/>
    <w:rsid w:val="00B36436"/>
    <w:rsid w:val="00B36919"/>
    <w:rsid w:val="00B531E0"/>
    <w:rsid w:val="00B548DF"/>
    <w:rsid w:val="00B57A5B"/>
    <w:rsid w:val="00B61026"/>
    <w:rsid w:val="00B65A12"/>
    <w:rsid w:val="00B67205"/>
    <w:rsid w:val="00B706D5"/>
    <w:rsid w:val="00B756AE"/>
    <w:rsid w:val="00B76D6A"/>
    <w:rsid w:val="00B80117"/>
    <w:rsid w:val="00B82EC2"/>
    <w:rsid w:val="00B84CAF"/>
    <w:rsid w:val="00B87B39"/>
    <w:rsid w:val="00B9003F"/>
    <w:rsid w:val="00B910B8"/>
    <w:rsid w:val="00B94696"/>
    <w:rsid w:val="00B952C2"/>
    <w:rsid w:val="00BA162C"/>
    <w:rsid w:val="00BA6C98"/>
    <w:rsid w:val="00BA6F59"/>
    <w:rsid w:val="00BA6F7B"/>
    <w:rsid w:val="00BB0FF2"/>
    <w:rsid w:val="00BB32A7"/>
    <w:rsid w:val="00BC0B24"/>
    <w:rsid w:val="00BC0CF2"/>
    <w:rsid w:val="00BC1AC5"/>
    <w:rsid w:val="00BC5C87"/>
    <w:rsid w:val="00BC7D86"/>
    <w:rsid w:val="00BD1141"/>
    <w:rsid w:val="00BD15E7"/>
    <w:rsid w:val="00BD417A"/>
    <w:rsid w:val="00BD6820"/>
    <w:rsid w:val="00BD6857"/>
    <w:rsid w:val="00BD710D"/>
    <w:rsid w:val="00BE049B"/>
    <w:rsid w:val="00BE110A"/>
    <w:rsid w:val="00BE14C3"/>
    <w:rsid w:val="00BE33F9"/>
    <w:rsid w:val="00BE52AA"/>
    <w:rsid w:val="00BE5415"/>
    <w:rsid w:val="00BE72EE"/>
    <w:rsid w:val="00BE7B0E"/>
    <w:rsid w:val="00BF4BF1"/>
    <w:rsid w:val="00BF7AB8"/>
    <w:rsid w:val="00C00E04"/>
    <w:rsid w:val="00C01E67"/>
    <w:rsid w:val="00C02D19"/>
    <w:rsid w:val="00C07ED3"/>
    <w:rsid w:val="00C10610"/>
    <w:rsid w:val="00C116B0"/>
    <w:rsid w:val="00C11F95"/>
    <w:rsid w:val="00C166F2"/>
    <w:rsid w:val="00C178CA"/>
    <w:rsid w:val="00C17E47"/>
    <w:rsid w:val="00C20BCC"/>
    <w:rsid w:val="00C24A9E"/>
    <w:rsid w:val="00C24F8B"/>
    <w:rsid w:val="00C256F8"/>
    <w:rsid w:val="00C26B9D"/>
    <w:rsid w:val="00C3334F"/>
    <w:rsid w:val="00C35195"/>
    <w:rsid w:val="00C359B8"/>
    <w:rsid w:val="00C41F4B"/>
    <w:rsid w:val="00C42A22"/>
    <w:rsid w:val="00C43E73"/>
    <w:rsid w:val="00C46583"/>
    <w:rsid w:val="00C47956"/>
    <w:rsid w:val="00C510DF"/>
    <w:rsid w:val="00C54907"/>
    <w:rsid w:val="00C564CF"/>
    <w:rsid w:val="00C569F5"/>
    <w:rsid w:val="00C64AAF"/>
    <w:rsid w:val="00C75371"/>
    <w:rsid w:val="00C80B49"/>
    <w:rsid w:val="00C81910"/>
    <w:rsid w:val="00C81D20"/>
    <w:rsid w:val="00C924F1"/>
    <w:rsid w:val="00C92885"/>
    <w:rsid w:val="00C92F44"/>
    <w:rsid w:val="00C956FD"/>
    <w:rsid w:val="00CA0263"/>
    <w:rsid w:val="00CA274D"/>
    <w:rsid w:val="00CA3BE2"/>
    <w:rsid w:val="00CA3FF8"/>
    <w:rsid w:val="00CA437F"/>
    <w:rsid w:val="00CA4971"/>
    <w:rsid w:val="00CA62C1"/>
    <w:rsid w:val="00CA79F5"/>
    <w:rsid w:val="00CB0436"/>
    <w:rsid w:val="00CB3BBE"/>
    <w:rsid w:val="00CB5A90"/>
    <w:rsid w:val="00CB5B84"/>
    <w:rsid w:val="00CB5EFB"/>
    <w:rsid w:val="00CB7355"/>
    <w:rsid w:val="00CC2C5A"/>
    <w:rsid w:val="00CC3A27"/>
    <w:rsid w:val="00CC4857"/>
    <w:rsid w:val="00CD37A4"/>
    <w:rsid w:val="00CD4B46"/>
    <w:rsid w:val="00CD62AC"/>
    <w:rsid w:val="00CD65A1"/>
    <w:rsid w:val="00CE42A8"/>
    <w:rsid w:val="00CE5730"/>
    <w:rsid w:val="00CF0872"/>
    <w:rsid w:val="00CF2386"/>
    <w:rsid w:val="00CF5247"/>
    <w:rsid w:val="00CF543B"/>
    <w:rsid w:val="00D01EBE"/>
    <w:rsid w:val="00D03B1A"/>
    <w:rsid w:val="00D14B70"/>
    <w:rsid w:val="00D15A4B"/>
    <w:rsid w:val="00D170E8"/>
    <w:rsid w:val="00D20141"/>
    <w:rsid w:val="00D20A6E"/>
    <w:rsid w:val="00D20CDD"/>
    <w:rsid w:val="00D24FBD"/>
    <w:rsid w:val="00D26977"/>
    <w:rsid w:val="00D3076B"/>
    <w:rsid w:val="00D32ABE"/>
    <w:rsid w:val="00D34049"/>
    <w:rsid w:val="00D41CE2"/>
    <w:rsid w:val="00D426D9"/>
    <w:rsid w:val="00D42FCC"/>
    <w:rsid w:val="00D4458F"/>
    <w:rsid w:val="00D511C5"/>
    <w:rsid w:val="00D516FD"/>
    <w:rsid w:val="00D553B7"/>
    <w:rsid w:val="00D5678C"/>
    <w:rsid w:val="00D57172"/>
    <w:rsid w:val="00D57524"/>
    <w:rsid w:val="00D57815"/>
    <w:rsid w:val="00D600F1"/>
    <w:rsid w:val="00D62A92"/>
    <w:rsid w:val="00D73032"/>
    <w:rsid w:val="00D74615"/>
    <w:rsid w:val="00D8006B"/>
    <w:rsid w:val="00D80C78"/>
    <w:rsid w:val="00D81508"/>
    <w:rsid w:val="00D81ED5"/>
    <w:rsid w:val="00D81EFF"/>
    <w:rsid w:val="00D83D89"/>
    <w:rsid w:val="00D8525A"/>
    <w:rsid w:val="00D85C73"/>
    <w:rsid w:val="00D9018A"/>
    <w:rsid w:val="00D92D48"/>
    <w:rsid w:val="00D96A0C"/>
    <w:rsid w:val="00D97EBA"/>
    <w:rsid w:val="00DA0908"/>
    <w:rsid w:val="00DA26A2"/>
    <w:rsid w:val="00DA36A9"/>
    <w:rsid w:val="00DA5C2A"/>
    <w:rsid w:val="00DA79EE"/>
    <w:rsid w:val="00DB1F41"/>
    <w:rsid w:val="00DB2463"/>
    <w:rsid w:val="00DB7083"/>
    <w:rsid w:val="00DB72D4"/>
    <w:rsid w:val="00DC1D77"/>
    <w:rsid w:val="00DC2247"/>
    <w:rsid w:val="00DD02ED"/>
    <w:rsid w:val="00DD5FF9"/>
    <w:rsid w:val="00DD6181"/>
    <w:rsid w:val="00DE12FE"/>
    <w:rsid w:val="00DE5672"/>
    <w:rsid w:val="00DE67BE"/>
    <w:rsid w:val="00DE6F7D"/>
    <w:rsid w:val="00DE7B38"/>
    <w:rsid w:val="00E00095"/>
    <w:rsid w:val="00E10CBB"/>
    <w:rsid w:val="00E14EB2"/>
    <w:rsid w:val="00E20FE9"/>
    <w:rsid w:val="00E25687"/>
    <w:rsid w:val="00E2573A"/>
    <w:rsid w:val="00E27810"/>
    <w:rsid w:val="00E27BAC"/>
    <w:rsid w:val="00E30AF8"/>
    <w:rsid w:val="00E32953"/>
    <w:rsid w:val="00E345DD"/>
    <w:rsid w:val="00E36879"/>
    <w:rsid w:val="00E4180C"/>
    <w:rsid w:val="00E42B73"/>
    <w:rsid w:val="00E47303"/>
    <w:rsid w:val="00E47521"/>
    <w:rsid w:val="00E50EFD"/>
    <w:rsid w:val="00E52FBE"/>
    <w:rsid w:val="00E5486E"/>
    <w:rsid w:val="00E5621A"/>
    <w:rsid w:val="00E572BC"/>
    <w:rsid w:val="00E57EF0"/>
    <w:rsid w:val="00E64F4C"/>
    <w:rsid w:val="00E70DD9"/>
    <w:rsid w:val="00E71BDD"/>
    <w:rsid w:val="00E76D8F"/>
    <w:rsid w:val="00E771CA"/>
    <w:rsid w:val="00E8413F"/>
    <w:rsid w:val="00E86FD7"/>
    <w:rsid w:val="00E87B67"/>
    <w:rsid w:val="00E901B3"/>
    <w:rsid w:val="00E9103C"/>
    <w:rsid w:val="00E91888"/>
    <w:rsid w:val="00E94514"/>
    <w:rsid w:val="00E96D92"/>
    <w:rsid w:val="00EA1101"/>
    <w:rsid w:val="00EA11AA"/>
    <w:rsid w:val="00EA7484"/>
    <w:rsid w:val="00EA7C0D"/>
    <w:rsid w:val="00EB0DAD"/>
    <w:rsid w:val="00EB100E"/>
    <w:rsid w:val="00EB2CD8"/>
    <w:rsid w:val="00EB3769"/>
    <w:rsid w:val="00EB3B54"/>
    <w:rsid w:val="00EC00FA"/>
    <w:rsid w:val="00EC0D08"/>
    <w:rsid w:val="00EC1337"/>
    <w:rsid w:val="00EC3681"/>
    <w:rsid w:val="00EC54E0"/>
    <w:rsid w:val="00EC5B35"/>
    <w:rsid w:val="00EC643C"/>
    <w:rsid w:val="00ED0BE1"/>
    <w:rsid w:val="00EE1BEF"/>
    <w:rsid w:val="00EE3146"/>
    <w:rsid w:val="00EE3430"/>
    <w:rsid w:val="00EE4066"/>
    <w:rsid w:val="00EE4142"/>
    <w:rsid w:val="00EE6C21"/>
    <w:rsid w:val="00EE7350"/>
    <w:rsid w:val="00EF0D55"/>
    <w:rsid w:val="00EF5809"/>
    <w:rsid w:val="00EF5ECE"/>
    <w:rsid w:val="00EF6353"/>
    <w:rsid w:val="00EF76BF"/>
    <w:rsid w:val="00EF79B0"/>
    <w:rsid w:val="00F06035"/>
    <w:rsid w:val="00F10813"/>
    <w:rsid w:val="00F14688"/>
    <w:rsid w:val="00F14D38"/>
    <w:rsid w:val="00F151EB"/>
    <w:rsid w:val="00F15A7A"/>
    <w:rsid w:val="00F16184"/>
    <w:rsid w:val="00F168F6"/>
    <w:rsid w:val="00F17584"/>
    <w:rsid w:val="00F2222E"/>
    <w:rsid w:val="00F22346"/>
    <w:rsid w:val="00F223E0"/>
    <w:rsid w:val="00F33A9F"/>
    <w:rsid w:val="00F35775"/>
    <w:rsid w:val="00F35C7A"/>
    <w:rsid w:val="00F36017"/>
    <w:rsid w:val="00F40CB6"/>
    <w:rsid w:val="00F41596"/>
    <w:rsid w:val="00F42127"/>
    <w:rsid w:val="00F43EA3"/>
    <w:rsid w:val="00F531B1"/>
    <w:rsid w:val="00F5435D"/>
    <w:rsid w:val="00F54577"/>
    <w:rsid w:val="00F55033"/>
    <w:rsid w:val="00F55481"/>
    <w:rsid w:val="00F602E6"/>
    <w:rsid w:val="00F61650"/>
    <w:rsid w:val="00F65655"/>
    <w:rsid w:val="00F6683F"/>
    <w:rsid w:val="00F711A0"/>
    <w:rsid w:val="00F75DC4"/>
    <w:rsid w:val="00F80D7F"/>
    <w:rsid w:val="00F827B4"/>
    <w:rsid w:val="00F833A4"/>
    <w:rsid w:val="00F84339"/>
    <w:rsid w:val="00F90AF3"/>
    <w:rsid w:val="00F93985"/>
    <w:rsid w:val="00F949BF"/>
    <w:rsid w:val="00FA32C8"/>
    <w:rsid w:val="00FA3981"/>
    <w:rsid w:val="00FA56A3"/>
    <w:rsid w:val="00FB37FC"/>
    <w:rsid w:val="00FB38B3"/>
    <w:rsid w:val="00FB744D"/>
    <w:rsid w:val="00FC1823"/>
    <w:rsid w:val="00FC23F6"/>
    <w:rsid w:val="00FC49EA"/>
    <w:rsid w:val="00FC580C"/>
    <w:rsid w:val="00FC6D42"/>
    <w:rsid w:val="00FD306B"/>
    <w:rsid w:val="00FD445E"/>
    <w:rsid w:val="00FD7D69"/>
    <w:rsid w:val="00FE26E3"/>
    <w:rsid w:val="00FE7264"/>
    <w:rsid w:val="00FF0A98"/>
    <w:rsid w:val="00FF149F"/>
    <w:rsid w:val="00FF480C"/>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C3D2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35" w:unhideWhenUsed="0" w:qFormat="1"/>
    <w:lsdException w:name="table of figures" w:uiPriority="0"/>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43E73"/>
    <w:pPr>
      <w:spacing w:after="200" w:line="276" w:lineRule="auto"/>
    </w:pPr>
    <w:rPr>
      <w:sz w:val="22"/>
      <w:szCs w:val="22"/>
      <w:lang w:val="nl-NL"/>
    </w:rPr>
  </w:style>
  <w:style w:type="paragraph" w:styleId="Heading1">
    <w:name w:val="heading 1"/>
    <w:aliases w:val="Para (1),Heading 1 Char1 Char,Heading 1 Char Char Char,Para (1) Char Char Char,Para (1) Char1 Char,Heading 1 Char1,Heading 1 Char Char,Para (1) Char Char,Para (1) Char1,Heading 1 Char1 Char Char,Heading 1 Char2 Char1 Char Char"/>
    <w:basedOn w:val="Normal"/>
    <w:next w:val="Normal"/>
    <w:qFormat/>
    <w:pPr>
      <w:keepNext/>
      <w:spacing w:after="0" w:line="240" w:lineRule="auto"/>
      <w:outlineLvl w:val="0"/>
    </w:pPr>
    <w:rPr>
      <w:rFonts w:ascii="Times New Roman" w:eastAsia="Times New Roman" w:hAnsi="Times New Roman"/>
      <w:b/>
      <w:color w:val="000000"/>
      <w:sz w:val="28"/>
      <w:lang w:val="en-US"/>
    </w:rPr>
  </w:style>
  <w:style w:type="paragraph" w:styleId="Heading2">
    <w:name w:val="heading 2"/>
    <w:aliases w:val="SubPara (a),Heading 2 Char,Heading 2 Char1 Char,Heading 2 Char Char Char,SubPara (a) Char Char Char,Heading 2 Char3 Char Char Char,Heading 2 Char Char2 Char Char Char,Heading 2 Char1 Char Char1 Char Char Char,Heading 2 Char3,Heading 2 Char2"/>
    <w:basedOn w:val="Normal"/>
    <w:next w:val="Normal"/>
    <w:autoRedefine/>
    <w:qFormat/>
    <w:rsid w:val="00B65A12"/>
    <w:pPr>
      <w:keepNext/>
      <w:spacing w:after="0" w:line="240" w:lineRule="auto"/>
      <w:outlineLvl w:val="1"/>
    </w:pPr>
    <w:rPr>
      <w:rFonts w:ascii="Times New Roman" w:eastAsia="Times New Roman" w:hAnsi="Times New Roman"/>
      <w:b/>
      <w:color w:val="000000"/>
      <w:sz w:val="24"/>
      <w:lang w:val="en-US"/>
    </w:rPr>
  </w:style>
  <w:style w:type="paragraph" w:styleId="Heading3">
    <w:name w:val="heading 3"/>
    <w:aliases w:val="Char,Char Char,Heading 3 Char,Heading 3 Char1,Heading 3 Char Char,Char Char Char,Char Char1,Heading 3 Char1 Char,Heading 3 Char Char Char,Char Char Char Char,Char Char1 Char,Heading 3 Char2,Char Char2,Char Char Char1,Heading 3 Char Char1"/>
    <w:basedOn w:val="Normal"/>
    <w:next w:val="Normal"/>
    <w:link w:val="Heading3Char3"/>
    <w:qFormat/>
    <w:pPr>
      <w:keepNext/>
      <w:tabs>
        <w:tab w:val="left" w:pos="1134"/>
      </w:tabs>
      <w:spacing w:after="120" w:line="240" w:lineRule="atLeast"/>
      <w:outlineLvl w:val="2"/>
    </w:pPr>
    <w:rPr>
      <w:rFonts w:ascii="Times New Roman" w:eastAsia="SimSun" w:hAnsi="Times New Roman"/>
      <w:b/>
      <w:i/>
      <w:color w:val="000000"/>
      <w:sz w:val="24"/>
      <w:lang w:val="en-GB"/>
    </w:rPr>
  </w:style>
  <w:style w:type="paragraph" w:styleId="Heading4">
    <w:name w:val="heading 4"/>
    <w:basedOn w:val="Normal"/>
    <w:next w:val="Normal"/>
    <w:link w:val="Heading4Char"/>
    <w:qFormat/>
    <w:pPr>
      <w:keepNext/>
      <w:tabs>
        <w:tab w:val="left" w:pos="8080"/>
      </w:tabs>
      <w:suppressAutoHyphens/>
      <w:spacing w:before="240" w:after="240"/>
      <w:outlineLvl w:val="3"/>
    </w:pPr>
    <w:rPr>
      <w:rFonts w:ascii="Times New Roman" w:hAnsi="Times New Roman"/>
      <w:b/>
      <w:lang w:val="en-GB"/>
    </w:rPr>
  </w:style>
  <w:style w:type="paragraph" w:styleId="Heading5">
    <w:name w:val="heading 5"/>
    <w:basedOn w:val="Normal"/>
    <w:next w:val="Normal"/>
    <w:link w:val="Heading5Char"/>
    <w:qFormat/>
    <w:pPr>
      <w:keepNext/>
      <w:spacing w:after="0" w:line="240" w:lineRule="auto"/>
      <w:outlineLvl w:val="4"/>
    </w:pPr>
    <w:rPr>
      <w:rFonts w:ascii="Times New Roman" w:eastAsia="Times New Roman" w:hAnsi="Times New Roman"/>
      <w:b/>
      <w:i/>
      <w:color w:val="000000"/>
      <w:lang w:val="en-US" w:eastAsia="nl-NL"/>
    </w:rPr>
  </w:style>
  <w:style w:type="paragraph" w:styleId="Heading6">
    <w:name w:val="heading 6"/>
    <w:basedOn w:val="Normal"/>
    <w:next w:val="Normal"/>
    <w:link w:val="Heading6Char"/>
    <w:qFormat/>
    <w:pPr>
      <w:keepNext/>
      <w:spacing w:after="480"/>
      <w:ind w:left="1077"/>
      <w:jc w:val="center"/>
      <w:outlineLvl w:val="5"/>
    </w:pPr>
    <w:rPr>
      <w:rFonts w:ascii="Times New Roman" w:hAnsi="Times New Roman"/>
      <w:b/>
      <w:sz w:val="32"/>
      <w:lang w:val="en-GB"/>
    </w:rPr>
  </w:style>
  <w:style w:type="paragraph" w:styleId="Heading7">
    <w:name w:val="heading 7"/>
    <w:basedOn w:val="Normal"/>
    <w:next w:val="Normal"/>
    <w:link w:val="Heading7Char"/>
    <w:qFormat/>
    <w:pPr>
      <w:keepNext/>
      <w:spacing w:after="0" w:line="240" w:lineRule="auto"/>
      <w:outlineLvl w:val="6"/>
    </w:pPr>
    <w:rPr>
      <w:rFonts w:ascii="Times New Roman" w:hAnsi="Times New Roman"/>
      <w:sz w:val="28"/>
      <w:lang w:val="en-GB"/>
    </w:rPr>
  </w:style>
  <w:style w:type="paragraph" w:styleId="Heading8">
    <w:name w:val="heading 8"/>
    <w:basedOn w:val="Normal"/>
    <w:next w:val="Normal"/>
    <w:link w:val="Heading8Char"/>
    <w:qFormat/>
    <w:pPr>
      <w:keepNext/>
      <w:tabs>
        <w:tab w:val="left" w:pos="624"/>
        <w:tab w:val="left" w:pos="1247"/>
        <w:tab w:val="left" w:pos="1871"/>
        <w:tab w:val="left" w:pos="2495"/>
      </w:tabs>
      <w:autoSpaceDE w:val="0"/>
      <w:autoSpaceDN w:val="0"/>
      <w:spacing w:line="240" w:lineRule="auto"/>
      <w:ind w:right="-17"/>
      <w:outlineLvl w:val="7"/>
    </w:pPr>
    <w:rPr>
      <w:rFonts w:ascii="Times New Roman" w:eastAsia="Times New Roman" w:hAnsi="Times New Roman"/>
      <w:b/>
      <w:color w:val="000000"/>
      <w:sz w:val="28"/>
      <w:lang w:val="en-US"/>
    </w:rPr>
  </w:style>
  <w:style w:type="paragraph" w:styleId="Heading9">
    <w:name w:val="heading 9"/>
    <w:basedOn w:val="Normal"/>
    <w:next w:val="Normal"/>
    <w:link w:val="Heading9Char"/>
    <w:qFormat/>
    <w:rsid w:val="004707BE"/>
    <w:pPr>
      <w:keepNext/>
      <w:widowControl w:val="0"/>
      <w:numPr>
        <w:numId w:val="9"/>
      </w:numPr>
      <w:tabs>
        <w:tab w:val="left" w:pos="1247"/>
        <w:tab w:val="left" w:pos="1814"/>
        <w:tab w:val="left" w:pos="2381"/>
        <w:tab w:val="left" w:pos="2948"/>
        <w:tab w:val="left" w:pos="3515"/>
      </w:tabs>
      <w:suppressAutoHyphens/>
      <w:spacing w:after="0" w:line="240" w:lineRule="auto"/>
      <w:jc w:val="center"/>
      <w:outlineLvl w:val="8"/>
    </w:pPr>
    <w:rPr>
      <w:rFonts w:ascii="Times New Roman" w:eastAsia="Times New Roman" w:hAnsi="Times New Roman"/>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unhideWhenUsed/>
    <w:rPr>
      <w:color w:val="0000FF"/>
      <w:u w:val="single"/>
    </w:rPr>
  </w:style>
  <w:style w:type="paragraph" w:styleId="BalloonText">
    <w:name w:val="Balloon Text"/>
    <w:basedOn w:val="Normal"/>
    <w:uiPriority w:val="99"/>
    <w:semiHidden/>
    <w:unhideWhenUsed/>
    <w:pPr>
      <w:spacing w:after="0" w:line="240" w:lineRule="auto"/>
    </w:pPr>
    <w:rPr>
      <w:rFonts w:ascii="Lucida Grande" w:hAnsi="Lucida Grande" w:cs="SimSun"/>
      <w:sz w:val="18"/>
      <w:szCs w:val="18"/>
    </w:rPr>
  </w:style>
  <w:style w:type="character" w:customStyle="1" w:styleId="BalloonTextChar">
    <w:name w:val="Balloon Text Char"/>
    <w:uiPriority w:val="99"/>
    <w:semiHidden/>
    <w:rPr>
      <w:rFonts w:ascii="Lucida Grande" w:hAnsi="Lucida Grande" w:cs="SimSun"/>
      <w:noProof w:val="0"/>
      <w:sz w:val="18"/>
      <w:szCs w:val="18"/>
      <w:lang w:val="nl-NL"/>
    </w:rPr>
  </w:style>
  <w:style w:type="paragraph" w:styleId="BodyText">
    <w:name w:val="Body Text"/>
    <w:aliases w:val=" Char Char,Body Text Char Char Char Char Char,Body Text Char Char Char Char,Char Char3"/>
    <w:basedOn w:val="Normal"/>
    <w:semiHidden/>
    <w:pPr>
      <w:spacing w:after="0" w:line="240" w:lineRule="auto"/>
    </w:pPr>
    <w:rPr>
      <w:rFonts w:ascii="Tahoma" w:eastAsia="Times New Roman" w:hAnsi="Tahoma"/>
      <w:color w:val="000000"/>
      <w:lang w:val="en-US" w:eastAsia="nl-NL"/>
    </w:rPr>
  </w:style>
  <w:style w:type="paragraph" w:styleId="BodyText2">
    <w:name w:val="Body Text 2"/>
    <w:basedOn w:val="Normal"/>
    <w:semiHidden/>
    <w:pPr>
      <w:spacing w:after="0" w:line="240" w:lineRule="auto"/>
    </w:pPr>
    <w:rPr>
      <w:rFonts w:ascii="Tahoma" w:eastAsia="Times New Roman" w:hAnsi="Tahoma"/>
      <w:b/>
      <w:i/>
      <w:color w:val="000000"/>
      <w:lang w:val="en-US" w:eastAsia="nl-NL"/>
    </w:rPr>
  </w:style>
  <w:style w:type="character" w:styleId="CommentReference">
    <w:name w:val="annotation reference"/>
    <w:uiPriority w:val="99"/>
    <w:semiHidden/>
    <w:unhideWhenUsed/>
    <w:rPr>
      <w:sz w:val="18"/>
      <w:szCs w:val="18"/>
    </w:rPr>
  </w:style>
  <w:style w:type="paragraph" w:styleId="CommentText">
    <w:name w:val="annotation text"/>
    <w:basedOn w:val="Normal"/>
    <w:uiPriority w:val="99"/>
    <w:unhideWhenUsed/>
    <w:rPr>
      <w:sz w:val="24"/>
      <w:szCs w:val="24"/>
    </w:rPr>
  </w:style>
  <w:style w:type="character" w:customStyle="1" w:styleId="CommentTextChar">
    <w:name w:val="Comment Text Char"/>
    <w:uiPriority w:val="99"/>
    <w:semiHidden/>
    <w:rPr>
      <w:noProof w:val="0"/>
      <w:sz w:val="24"/>
      <w:szCs w:val="24"/>
      <w:lang w:val="nl-NL"/>
    </w:rPr>
  </w:style>
  <w:style w:type="paragraph" w:styleId="CommentSubject">
    <w:name w:val="annotation subject"/>
    <w:basedOn w:val="CommentText"/>
    <w:next w:val="CommentText"/>
    <w:uiPriority w:val="99"/>
    <w:semiHidden/>
    <w:unhideWhenUsed/>
    <w:rPr>
      <w:b/>
      <w:bCs/>
      <w:sz w:val="20"/>
      <w:szCs w:val="20"/>
    </w:rPr>
  </w:style>
  <w:style w:type="character" w:customStyle="1" w:styleId="CommentSubjectChar">
    <w:name w:val="Comment Subject Char"/>
    <w:uiPriority w:val="99"/>
    <w:semiHidden/>
    <w:rPr>
      <w:b/>
      <w:bCs/>
      <w:noProof w:val="0"/>
      <w:sz w:val="24"/>
      <w:szCs w:val="24"/>
      <w:lang w:val="nl-NL"/>
    </w:rPr>
  </w:style>
  <w:style w:type="paragraph" w:customStyle="1" w:styleId="MediumList2-Accent21">
    <w:name w:val="Medium List 2 - Accent 21"/>
    <w:hidden/>
    <w:uiPriority w:val="99"/>
    <w:semiHidden/>
    <w:rPr>
      <w:sz w:val="22"/>
      <w:szCs w:val="22"/>
      <w:lang w:val="nl-NL"/>
    </w:rPr>
  </w:style>
  <w:style w:type="character" w:customStyle="1" w:styleId="BodyText2Char">
    <w:name w:val="Body Text 2 Char"/>
    <w:semiHidden/>
    <w:rPr>
      <w:rFonts w:ascii="Tahoma" w:eastAsia="Times New Roman" w:hAnsi="Tahoma"/>
      <w:b/>
      <w:i/>
      <w:noProof w:val="0"/>
      <w:color w:val="000000"/>
      <w:sz w:val="22"/>
      <w:szCs w:val="22"/>
      <w:lang w:val="en-US"/>
    </w:rPr>
  </w:style>
  <w:style w:type="character" w:customStyle="1" w:styleId="Heading1Char">
    <w:name w:val="Heading 1 Char"/>
    <w:aliases w:val="Para (1) Char,Heading 1 Char1 Char Char1,Heading 1 Char Char Char Char,Para (1) Char Char Char Char,Para (1) Char1 Char Char,Heading 1 Char1 Char1,Heading 1 Char Char Char1,Para (1) Char Char Char1,Para (1) Char1 Char1,Heading 1 Char2"/>
    <w:uiPriority w:val="9"/>
    <w:qFormat/>
    <w:rPr>
      <w:rFonts w:ascii="Tahoma" w:eastAsia="Times New Roman" w:hAnsi="Tahoma"/>
      <w:b/>
      <w:noProof w:val="0"/>
      <w:color w:val="000000"/>
      <w:sz w:val="22"/>
      <w:szCs w:val="22"/>
      <w:lang w:val="en-US"/>
    </w:rPr>
  </w:style>
  <w:style w:type="character" w:styleId="FootnoteReference">
    <w:name w:val="footnote reference"/>
    <w:aliases w:val="Footnote Text1,Fußnotentextf,Char1"/>
    <w:qFormat/>
    <w:rPr>
      <w:vertAlign w:val="superscript"/>
    </w:rPr>
  </w:style>
  <w:style w:type="paragraph" w:customStyle="1" w:styleId="MediumGrid1-Accent21">
    <w:name w:val="Medium Grid 1 - Accent 21"/>
    <w:basedOn w:val="Normal"/>
    <w:qFormat/>
    <w:pPr>
      <w:spacing w:after="0" w:line="240" w:lineRule="auto"/>
      <w:ind w:left="720"/>
    </w:pPr>
    <w:rPr>
      <w:rFonts w:ascii="Times New Roman" w:eastAsia="Times New Roman" w:hAnsi="Times New Roman"/>
      <w:sz w:val="24"/>
      <w:lang w:val="en-GB"/>
    </w:rPr>
  </w:style>
  <w:style w:type="paragraph" w:styleId="Footer">
    <w:name w:val="footer"/>
    <w:aliases w:val="Footer-pool"/>
    <w:basedOn w:val="Normal"/>
    <w:uiPriority w:val="99"/>
    <w:pPr>
      <w:tabs>
        <w:tab w:val="center" w:pos="4320"/>
        <w:tab w:val="right" w:pos="8640"/>
      </w:tabs>
      <w:spacing w:after="0" w:line="240" w:lineRule="auto"/>
      <w:ind w:left="1080"/>
    </w:pPr>
    <w:rPr>
      <w:rFonts w:ascii="Times New Roman" w:eastAsia="Times New Roman" w:hAnsi="Times New Roman"/>
      <w:color w:val="000000"/>
      <w:sz w:val="24"/>
      <w:lang w:val="en-US"/>
    </w:rPr>
  </w:style>
  <w:style w:type="paragraph" w:customStyle="1" w:styleId="Normal-pool">
    <w:name w:val="Normal-pool"/>
    <w:pPr>
      <w:tabs>
        <w:tab w:val="left" w:pos="1247"/>
        <w:tab w:val="left" w:pos="1814"/>
        <w:tab w:val="left" w:pos="2381"/>
        <w:tab w:val="left" w:pos="2948"/>
        <w:tab w:val="left" w:pos="3515"/>
        <w:tab w:val="left" w:pos="4082"/>
      </w:tabs>
    </w:pPr>
    <w:rPr>
      <w:rFonts w:ascii="Times New Roman" w:eastAsia="Times New Roman" w:hAnsi="Times New Roman"/>
      <w:lang w:val="en-GB"/>
    </w:rPr>
  </w:style>
  <w:style w:type="paragraph" w:customStyle="1" w:styleId="Bullet">
    <w:name w:val="Bullet"/>
    <w:basedOn w:val="Normal"/>
    <w:pPr>
      <w:numPr>
        <w:numId w:val="1"/>
      </w:numPr>
      <w:spacing w:before="120" w:after="0" w:line="240" w:lineRule="auto"/>
      <w:ind w:left="1440"/>
    </w:pPr>
    <w:rPr>
      <w:rFonts w:ascii="Times New Roman" w:eastAsia="SimSun" w:hAnsi="Times New Roman"/>
      <w:color w:val="000000"/>
      <w:sz w:val="24"/>
      <w:lang w:val="en-US"/>
    </w:rPr>
  </w:style>
  <w:style w:type="paragraph" w:customStyle="1" w:styleId="ToDoList">
    <w:name w:val="ToDoList"/>
    <w:basedOn w:val="Normal"/>
    <w:pPr>
      <w:numPr>
        <w:numId w:val="2"/>
      </w:numPr>
      <w:spacing w:before="240" w:after="240" w:line="240" w:lineRule="auto"/>
    </w:pPr>
    <w:rPr>
      <w:rFonts w:ascii="Times New Roman" w:eastAsia="MS ??" w:hAnsi="Times New Roman"/>
      <w:sz w:val="24"/>
      <w:lang w:val="en-GB"/>
    </w:rPr>
  </w:style>
  <w:style w:type="paragraph" w:customStyle="1" w:styleId="List1">
    <w:name w:val="List1"/>
    <w:basedOn w:val="Normal"/>
    <w:autoRedefine/>
    <w:pPr>
      <w:numPr>
        <w:numId w:val="3"/>
      </w:numPr>
      <w:spacing w:before="120" w:after="120" w:line="240" w:lineRule="auto"/>
    </w:pPr>
    <w:rPr>
      <w:rFonts w:ascii="Times New Roman" w:eastAsia="MS ??" w:hAnsi="Times New Roman"/>
      <w:sz w:val="24"/>
      <w:lang w:val="en-GB"/>
    </w:rPr>
  </w:style>
  <w:style w:type="paragraph" w:customStyle="1" w:styleId="Ballontekst">
    <w:name w:val="Ballontekst"/>
    <w:basedOn w:val="Normal"/>
    <w:semiHidden/>
    <w:unhideWhenUsed/>
    <w:pPr>
      <w:spacing w:after="0" w:line="240" w:lineRule="auto"/>
      <w:ind w:left="1080"/>
    </w:pPr>
    <w:rPr>
      <w:rFonts w:ascii="Tahoma" w:eastAsia="SimSun" w:hAnsi="Tahoma"/>
      <w:color w:val="000000"/>
      <w:sz w:val="16"/>
      <w:lang w:val="en-US"/>
    </w:rPr>
  </w:style>
  <w:style w:type="paragraph" w:customStyle="1" w:styleId="Default">
    <w:name w:val="Default"/>
    <w:pPr>
      <w:widowControl w:val="0"/>
      <w:autoSpaceDE w:val="0"/>
      <w:autoSpaceDN w:val="0"/>
      <w:adjustRightInd w:val="0"/>
    </w:pPr>
    <w:rPr>
      <w:rFonts w:ascii="Arial" w:eastAsia="MS Mincho" w:hAnsi="Arial"/>
      <w:color w:val="000000"/>
      <w:sz w:val="24"/>
      <w:lang w:eastAsia="ja-JP"/>
    </w:rPr>
  </w:style>
  <w:style w:type="paragraph" w:styleId="TOC1">
    <w:name w:val="toc 1"/>
    <w:basedOn w:val="Normal"/>
    <w:next w:val="Normal"/>
    <w:autoRedefine/>
    <w:uiPriority w:val="39"/>
    <w:rsid w:val="000C1531"/>
    <w:pPr>
      <w:keepNext/>
      <w:tabs>
        <w:tab w:val="left" w:pos="390"/>
        <w:tab w:val="left" w:pos="426"/>
        <w:tab w:val="right" w:leader="dot" w:pos="8587"/>
      </w:tabs>
      <w:spacing w:after="0" w:line="240" w:lineRule="auto"/>
    </w:pPr>
    <w:rPr>
      <w:rFonts w:ascii="Times New Roman" w:eastAsia="SimSun" w:hAnsi="Times New Roman"/>
      <w:b/>
      <w:caps/>
      <w:noProof/>
      <w:color w:val="000000"/>
      <w:sz w:val="20"/>
    </w:rPr>
  </w:style>
  <w:style w:type="paragraph" w:styleId="TOC2">
    <w:name w:val="toc 2"/>
    <w:basedOn w:val="Normal"/>
    <w:next w:val="Normal"/>
    <w:autoRedefine/>
    <w:uiPriority w:val="39"/>
    <w:pPr>
      <w:tabs>
        <w:tab w:val="left" w:pos="709"/>
        <w:tab w:val="left" w:pos="851"/>
        <w:tab w:val="right" w:leader="dot" w:pos="8587"/>
      </w:tabs>
      <w:spacing w:after="0" w:line="240" w:lineRule="auto"/>
      <w:ind w:left="696" w:hanging="469"/>
    </w:pPr>
    <w:rPr>
      <w:rFonts w:ascii="Times New Roman" w:eastAsia="SimSun" w:hAnsi="Times New Roman"/>
      <w:smallCaps/>
      <w:noProof/>
      <w:color w:val="000000"/>
      <w:sz w:val="20"/>
    </w:rPr>
  </w:style>
  <w:style w:type="paragraph" w:styleId="TOC3">
    <w:name w:val="toc 3"/>
    <w:basedOn w:val="Normal"/>
    <w:next w:val="Normal"/>
    <w:autoRedefine/>
    <w:uiPriority w:val="39"/>
    <w:pPr>
      <w:spacing w:after="0" w:line="240" w:lineRule="auto"/>
      <w:ind w:left="480"/>
    </w:pPr>
    <w:rPr>
      <w:rFonts w:ascii="Times New Roman" w:eastAsia="SimSun" w:hAnsi="Times New Roman"/>
      <w:i/>
      <w:color w:val="000000"/>
      <w:sz w:val="20"/>
      <w:lang w:val="en-US"/>
    </w:rPr>
  </w:style>
  <w:style w:type="paragraph" w:styleId="Header">
    <w:name w:val="header"/>
    <w:aliases w:val="Header-pool,EthylHeader"/>
    <w:basedOn w:val="Normal"/>
    <w:link w:val="HeaderChar1"/>
    <w:uiPriority w:val="99"/>
    <w:pPr>
      <w:tabs>
        <w:tab w:val="center" w:pos="4320"/>
        <w:tab w:val="right" w:pos="8640"/>
      </w:tabs>
      <w:spacing w:after="0" w:line="240" w:lineRule="auto"/>
      <w:ind w:left="1080"/>
    </w:pPr>
    <w:rPr>
      <w:rFonts w:ascii="Times New Roman" w:eastAsia="SimSun" w:hAnsi="Times New Roman"/>
      <w:color w:val="000000"/>
      <w:sz w:val="24"/>
      <w:lang w:val="en-US"/>
    </w:rPr>
  </w:style>
  <w:style w:type="paragraph" w:styleId="FootnoteText">
    <w:name w:val="footnote text"/>
    <w:basedOn w:val="Normal"/>
    <w:pPr>
      <w:spacing w:after="0" w:line="240" w:lineRule="auto"/>
    </w:pPr>
    <w:rPr>
      <w:rFonts w:ascii="Cambria" w:eastAsia="Times New Roman" w:hAnsi="Cambria"/>
      <w:sz w:val="24"/>
      <w:lang w:val="en-GB"/>
    </w:rPr>
  </w:style>
  <w:style w:type="character" w:styleId="PageNumber">
    <w:name w:val="page number"/>
    <w:basedOn w:val="DefaultParagraphFont"/>
  </w:style>
  <w:style w:type="character" w:customStyle="1" w:styleId="FooterChar">
    <w:name w:val="Footer Char"/>
    <w:aliases w:val="Footer-pool Char"/>
    <w:uiPriority w:val="99"/>
    <w:rPr>
      <w:rFonts w:ascii="Times New Roman" w:eastAsia="Times New Roman" w:hAnsi="Times New Roman"/>
      <w:noProof w:val="0"/>
      <w:color w:val="000000"/>
      <w:sz w:val="24"/>
      <w:szCs w:val="22"/>
      <w:lang w:val="en-US" w:eastAsia="en-US"/>
    </w:rPr>
  </w:style>
  <w:style w:type="character" w:customStyle="1" w:styleId="SubParaaChar">
    <w:name w:val="SubPara (a) Char"/>
    <w:aliases w:val="Heading 2 Char1 Char Char,Heading 2 Char Char Char Char,SubPara (a) Char Char Char Char,Heading 2 Char3 Char Char Char Char,Heading 2 Char Char2 Char Char Char Char,Heading 2 Char1 Char Char1 Char Char Char Char,Heading 2 Char1"/>
    <w:rPr>
      <w:rFonts w:ascii="Times New Roman" w:eastAsia="Times New Roman" w:hAnsi="Times New Roman"/>
      <w:b/>
      <w:noProof w:val="0"/>
      <w:color w:val="000000"/>
      <w:sz w:val="22"/>
      <w:szCs w:val="22"/>
      <w:lang w:val="en-US" w:eastAsia="en-US"/>
    </w:rPr>
  </w:style>
  <w:style w:type="character" w:customStyle="1" w:styleId="BodyTextChar">
    <w:name w:val="Body Text Char"/>
    <w:aliases w:val=" Char Char Char,Body Text Char Char Char Char Char Char,Body Text Char Char Char Char Char1,Char Char3 Char"/>
    <w:semiHidden/>
    <w:rPr>
      <w:rFonts w:ascii="Tahoma" w:eastAsia="Times New Roman" w:hAnsi="Tahoma"/>
      <w:noProof w:val="0"/>
      <w:color w:val="000000"/>
      <w:sz w:val="22"/>
      <w:szCs w:val="22"/>
      <w:lang w:val="en-US"/>
    </w:rPr>
  </w:style>
  <w:style w:type="character" w:customStyle="1" w:styleId="HeaderChar">
    <w:name w:val="Header Char"/>
    <w:aliases w:val="Header-pool Char"/>
    <w:rPr>
      <w:rFonts w:ascii="Times New Roman" w:eastAsia="SimSun" w:hAnsi="Times New Roman"/>
      <w:noProof w:val="0"/>
      <w:color w:val="000000"/>
      <w:sz w:val="24"/>
      <w:szCs w:val="22"/>
      <w:lang w:val="en-US" w:eastAsia="en-US"/>
    </w:rPr>
  </w:style>
  <w:style w:type="character" w:customStyle="1" w:styleId="FootnoteTextChar">
    <w:name w:val="Footnote Text Char"/>
    <w:aliases w:val="Fußnotentextf Char,Char1 Char"/>
    <w:rPr>
      <w:rFonts w:ascii="Cambria" w:eastAsia="Times New Roman" w:hAnsi="Cambria"/>
      <w:noProof w:val="0"/>
      <w:sz w:val="24"/>
      <w:szCs w:val="22"/>
      <w:lang w:val="en-GB" w:eastAsia="en-US"/>
    </w:rPr>
  </w:style>
  <w:style w:type="paragraph" w:customStyle="1" w:styleId="ZZAnxheader">
    <w:name w:val="ZZ_Anx_header"/>
    <w:basedOn w:val="Normal"/>
    <w:pPr>
      <w:tabs>
        <w:tab w:val="left" w:pos="1247"/>
        <w:tab w:val="left" w:pos="1814"/>
        <w:tab w:val="left" w:pos="2381"/>
        <w:tab w:val="left" w:pos="2948"/>
        <w:tab w:val="left" w:pos="3515"/>
        <w:tab w:val="left" w:pos="4082"/>
      </w:tabs>
      <w:spacing w:after="0" w:line="240" w:lineRule="auto"/>
    </w:pPr>
    <w:rPr>
      <w:rFonts w:ascii="Times New Roman" w:eastAsia="Times New Roman" w:hAnsi="Times New Roman"/>
      <w:b/>
      <w:bCs/>
      <w:sz w:val="28"/>
      <w:lang w:val="fr-CA"/>
    </w:rPr>
  </w:style>
  <w:style w:type="paragraph" w:customStyle="1" w:styleId="ColorfulList-Accent11">
    <w:name w:val="Colorful List - Accent 11"/>
    <w:basedOn w:val="Normal"/>
    <w:qFormat/>
    <w:pPr>
      <w:ind w:left="708"/>
    </w:pPr>
  </w:style>
  <w:style w:type="paragraph" w:customStyle="1" w:styleId="MediumGrid1-Accent22">
    <w:name w:val="Medium Grid 1 - Accent 22"/>
    <w:basedOn w:val="Normal"/>
    <w:qFormat/>
    <w:pPr>
      <w:ind w:left="708"/>
    </w:pPr>
  </w:style>
  <w:style w:type="paragraph" w:customStyle="1" w:styleId="Execlevel3">
    <w:name w:val="Exec level3"/>
    <w:basedOn w:val="Normal"/>
    <w:pPr>
      <w:tabs>
        <w:tab w:val="left" w:pos="1080"/>
      </w:tabs>
      <w:spacing w:after="0" w:line="240" w:lineRule="auto"/>
    </w:pPr>
    <w:rPr>
      <w:rFonts w:ascii="Times New Roman" w:eastAsia="Times New Roman" w:hAnsi="Times New Roman"/>
      <w:b/>
      <w:i/>
      <w:color w:val="000000"/>
      <w:lang w:val="en-GB" w:eastAsia="zh-CN"/>
    </w:rPr>
  </w:style>
  <w:style w:type="paragraph" w:styleId="BodyTextIndent3">
    <w:name w:val="Body Text Indent 3"/>
    <w:basedOn w:val="Normal"/>
    <w:semiHidden/>
    <w:pPr>
      <w:ind w:left="1134" w:firstLine="11"/>
    </w:pPr>
    <w:rPr>
      <w:rFonts w:ascii="Times New Roman" w:hAnsi="Times New Roman"/>
      <w:b/>
      <w:i/>
      <w:lang w:val="en-GB"/>
    </w:rPr>
  </w:style>
  <w:style w:type="paragraph" w:styleId="Caption">
    <w:name w:val="caption"/>
    <w:basedOn w:val="Normal"/>
    <w:next w:val="Normal"/>
    <w:qFormat/>
    <w:pPr>
      <w:spacing w:after="240"/>
      <w:jc w:val="center"/>
    </w:pPr>
    <w:rPr>
      <w:rFonts w:ascii="Times New Roman" w:hAnsi="Times New Roman"/>
      <w:sz w:val="176"/>
      <w:lang w:val="en-GB"/>
    </w:rPr>
  </w:style>
  <w:style w:type="paragraph" w:styleId="BodyText3">
    <w:name w:val="Body Text 3"/>
    <w:basedOn w:val="Normal"/>
    <w:link w:val="BodyText3Char"/>
    <w:semiHidden/>
    <w:pPr>
      <w:spacing w:after="120" w:line="240" w:lineRule="auto"/>
      <w:ind w:right="249"/>
    </w:pPr>
    <w:rPr>
      <w:rFonts w:ascii="Times New Roman" w:hAnsi="Times New Roman"/>
      <w:sz w:val="20"/>
      <w:lang w:val="en-GB"/>
    </w:rPr>
  </w:style>
  <w:style w:type="paragraph" w:styleId="TOC4">
    <w:name w:val="toc 4"/>
    <w:basedOn w:val="Normal"/>
    <w:next w:val="Normal"/>
    <w:autoRedefine/>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Indent2">
    <w:name w:val="Body Text Indent 2"/>
    <w:basedOn w:val="Normal"/>
    <w:semiHidden/>
    <w:pPr>
      <w:spacing w:after="0" w:line="240" w:lineRule="auto"/>
      <w:ind w:left="1080"/>
    </w:pPr>
    <w:rPr>
      <w:rFonts w:ascii="Times New Roman" w:eastAsia="SimSun" w:hAnsi="Times New Roman"/>
      <w:color w:val="000000"/>
      <w:sz w:val="20"/>
      <w:lang w:val="en-US"/>
    </w:rPr>
  </w:style>
  <w:style w:type="paragraph" w:styleId="BlockText">
    <w:name w:val="Block Text"/>
    <w:basedOn w:val="Normal"/>
    <w:semiHidden/>
    <w:pPr>
      <w:suppressAutoHyphens/>
      <w:spacing w:after="0" w:line="240" w:lineRule="auto"/>
      <w:ind w:left="1080" w:right="216"/>
    </w:pPr>
    <w:rPr>
      <w:rFonts w:ascii="Times New Roman" w:eastAsia="SimSun" w:hAnsi="Times New Roman"/>
      <w:color w:val="000000"/>
      <w:lang w:val="en-GB"/>
    </w:rPr>
  </w:style>
  <w:style w:type="paragraph" w:styleId="BodyTextIndent">
    <w:name w:val="Body Text Indent"/>
    <w:basedOn w:val="Normal"/>
    <w:semiHidden/>
    <w:pPr>
      <w:spacing w:after="0" w:line="240" w:lineRule="auto"/>
      <w:ind w:left="709"/>
    </w:pPr>
    <w:rPr>
      <w:rFonts w:ascii="Times New Roman" w:eastAsia="SimSun" w:hAnsi="Times New Roman"/>
      <w:b/>
      <w:i/>
      <w:color w:val="000000"/>
      <w:lang w:val="en-US"/>
    </w:rPr>
  </w:style>
  <w:style w:type="paragraph" w:customStyle="1" w:styleId="ColorfulList-Accent12">
    <w:name w:val="Colorful List - Accent 12"/>
    <w:basedOn w:val="Normal"/>
    <w:uiPriority w:val="34"/>
    <w:qFormat/>
    <w:rsid w:val="00080066"/>
    <w:pPr>
      <w:autoSpaceDE w:val="0"/>
      <w:autoSpaceDN w:val="0"/>
      <w:spacing w:after="0" w:line="240" w:lineRule="auto"/>
      <w:ind w:left="720"/>
    </w:pPr>
    <w:rPr>
      <w:rFonts w:ascii="Cambria" w:eastAsia="Times New Roman" w:hAnsi="Cambria"/>
      <w:szCs w:val="24"/>
      <w:lang w:val="en-GB"/>
    </w:rPr>
  </w:style>
  <w:style w:type="character" w:customStyle="1" w:styleId="Heading3Char3">
    <w:name w:val="Heading 3 Char3"/>
    <w:aliases w:val="Char Char4,Char Char Char2,Heading 3 Char Char2,Heading 3 Char1 Char1,Heading 3 Char Char Char1,Char Char Char Char1,Char Char1 Char1,Heading 3 Char1 Char Char,Heading 3 Char Char Char Char,Char Char Char Char Char,Char Char1 Char Char"/>
    <w:link w:val="Heading3"/>
    <w:rsid w:val="00B22361"/>
    <w:rPr>
      <w:rFonts w:ascii="Times New Roman" w:eastAsia="SimSun" w:hAnsi="Times New Roman"/>
      <w:b/>
      <w:i/>
      <w:color w:val="000000"/>
      <w:sz w:val="24"/>
      <w:szCs w:val="22"/>
      <w:lang w:val="en-GB" w:eastAsia="en-US"/>
    </w:rPr>
  </w:style>
  <w:style w:type="character" w:customStyle="1" w:styleId="BodyText3Char">
    <w:name w:val="Body Text 3 Char"/>
    <w:link w:val="BodyText3"/>
    <w:semiHidden/>
    <w:rsid w:val="00B22361"/>
    <w:rPr>
      <w:rFonts w:ascii="Times New Roman" w:hAnsi="Times New Roman"/>
      <w:szCs w:val="22"/>
      <w:lang w:val="en-GB" w:eastAsia="en-US"/>
    </w:rPr>
  </w:style>
  <w:style w:type="numbering" w:customStyle="1" w:styleId="Normallist">
    <w:name w:val="Normal_list"/>
    <w:basedOn w:val="NoList"/>
    <w:rsid w:val="0086498A"/>
    <w:pPr>
      <w:numPr>
        <w:numId w:val="5"/>
      </w:numPr>
    </w:pPr>
  </w:style>
  <w:style w:type="table" w:styleId="TableGrid">
    <w:name w:val="Table Grid"/>
    <w:basedOn w:val="TableNormal"/>
    <w:uiPriority w:val="59"/>
    <w:rsid w:val="0078602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
    <w:name w:val="Normal_number"/>
    <w:basedOn w:val="Normal"/>
    <w:link w:val="NormalnumberChar"/>
    <w:rsid w:val="0078602B"/>
    <w:pPr>
      <w:spacing w:after="120" w:line="240" w:lineRule="auto"/>
    </w:pPr>
    <w:rPr>
      <w:rFonts w:ascii="Times New Roman" w:eastAsia="Times New Roman" w:hAnsi="Times New Roman"/>
      <w:sz w:val="20"/>
      <w:szCs w:val="20"/>
      <w:lang w:val="en-GB"/>
    </w:rPr>
  </w:style>
  <w:style w:type="character" w:customStyle="1" w:styleId="NormalnumberChar">
    <w:name w:val="Normal_number Char"/>
    <w:link w:val="Normalnumber"/>
    <w:locked/>
    <w:rsid w:val="0078602B"/>
    <w:rPr>
      <w:rFonts w:ascii="Times New Roman" w:eastAsia="Times New Roman" w:hAnsi="Times New Roman"/>
      <w:lang w:val="en-GB"/>
    </w:rPr>
  </w:style>
  <w:style w:type="paragraph" w:styleId="ListParagraph">
    <w:name w:val="List Paragraph"/>
    <w:basedOn w:val="Normal"/>
    <w:uiPriority w:val="34"/>
    <w:qFormat/>
    <w:rsid w:val="00012D5C"/>
    <w:pPr>
      <w:spacing w:after="0" w:line="240" w:lineRule="auto"/>
      <w:ind w:left="720"/>
      <w:contextualSpacing/>
    </w:pPr>
    <w:rPr>
      <w:rFonts w:ascii="Cambria" w:eastAsia="MS Mincho" w:hAnsi="Cambria"/>
      <w:sz w:val="24"/>
      <w:szCs w:val="24"/>
      <w:lang w:val="en-US"/>
    </w:rPr>
  </w:style>
  <w:style w:type="table" w:styleId="MediumShading1-Accent1">
    <w:name w:val="Medium Shading 1 Accent 1"/>
    <w:basedOn w:val="TableNormal"/>
    <w:uiPriority w:val="63"/>
    <w:rsid w:val="00CA3FF8"/>
    <w:rPr>
      <w:rFonts w:ascii="Cambria" w:eastAsia="MS Mincho" w:hAnsi="Cambria"/>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Revision">
    <w:name w:val="Revision"/>
    <w:hidden/>
    <w:uiPriority w:val="99"/>
    <w:semiHidden/>
    <w:rsid w:val="009E7F02"/>
    <w:rPr>
      <w:sz w:val="22"/>
      <w:szCs w:val="22"/>
      <w:lang w:val="nl-NL"/>
    </w:rPr>
  </w:style>
  <w:style w:type="character" w:styleId="FollowedHyperlink">
    <w:name w:val="FollowedHyperlink"/>
    <w:basedOn w:val="DefaultParagraphFont"/>
    <w:uiPriority w:val="99"/>
    <w:semiHidden/>
    <w:unhideWhenUsed/>
    <w:rsid w:val="00B17D84"/>
    <w:rPr>
      <w:color w:val="800080" w:themeColor="followedHyperlink"/>
      <w:u w:val="single"/>
    </w:rPr>
  </w:style>
  <w:style w:type="character" w:customStyle="1" w:styleId="Heading9Char">
    <w:name w:val="Heading 9 Char"/>
    <w:basedOn w:val="DefaultParagraphFont"/>
    <w:link w:val="Heading9"/>
    <w:rsid w:val="004707BE"/>
    <w:rPr>
      <w:rFonts w:ascii="Times New Roman" w:eastAsia="Times New Roman" w:hAnsi="Times New Roman"/>
      <w:u w:val="single"/>
    </w:rPr>
  </w:style>
  <w:style w:type="numbering" w:customStyle="1" w:styleId="NoList1">
    <w:name w:val="No List1"/>
    <w:next w:val="NoList"/>
    <w:uiPriority w:val="99"/>
    <w:semiHidden/>
    <w:unhideWhenUsed/>
    <w:rsid w:val="004707BE"/>
  </w:style>
  <w:style w:type="character" w:customStyle="1" w:styleId="Heading4Char">
    <w:name w:val="Heading 4 Char"/>
    <w:basedOn w:val="DefaultParagraphFont"/>
    <w:link w:val="Heading4"/>
    <w:rsid w:val="004707BE"/>
    <w:rPr>
      <w:rFonts w:ascii="Times New Roman" w:hAnsi="Times New Roman"/>
      <w:b/>
      <w:sz w:val="22"/>
      <w:szCs w:val="22"/>
      <w:lang w:val="en-GB"/>
    </w:rPr>
  </w:style>
  <w:style w:type="character" w:customStyle="1" w:styleId="Heading5Char">
    <w:name w:val="Heading 5 Char"/>
    <w:basedOn w:val="DefaultParagraphFont"/>
    <w:link w:val="Heading5"/>
    <w:rsid w:val="004707BE"/>
    <w:rPr>
      <w:rFonts w:ascii="Times New Roman" w:eastAsia="Times New Roman" w:hAnsi="Times New Roman"/>
      <w:b/>
      <w:i/>
      <w:color w:val="000000"/>
      <w:sz w:val="22"/>
      <w:szCs w:val="22"/>
      <w:lang w:eastAsia="nl-NL"/>
    </w:rPr>
  </w:style>
  <w:style w:type="character" w:customStyle="1" w:styleId="Heading6Char">
    <w:name w:val="Heading 6 Char"/>
    <w:basedOn w:val="DefaultParagraphFont"/>
    <w:link w:val="Heading6"/>
    <w:rsid w:val="004707BE"/>
    <w:rPr>
      <w:rFonts w:ascii="Times New Roman" w:hAnsi="Times New Roman"/>
      <w:b/>
      <w:sz w:val="32"/>
      <w:szCs w:val="22"/>
      <w:lang w:val="en-GB"/>
    </w:rPr>
  </w:style>
  <w:style w:type="character" w:customStyle="1" w:styleId="Heading7Char">
    <w:name w:val="Heading 7 Char"/>
    <w:basedOn w:val="DefaultParagraphFont"/>
    <w:link w:val="Heading7"/>
    <w:rsid w:val="004707BE"/>
    <w:rPr>
      <w:rFonts w:ascii="Times New Roman" w:hAnsi="Times New Roman"/>
      <w:sz w:val="28"/>
      <w:szCs w:val="22"/>
      <w:lang w:val="en-GB"/>
    </w:rPr>
  </w:style>
  <w:style w:type="character" w:customStyle="1" w:styleId="Heading8Char">
    <w:name w:val="Heading 8 Char"/>
    <w:basedOn w:val="DefaultParagraphFont"/>
    <w:link w:val="Heading8"/>
    <w:rsid w:val="004707BE"/>
    <w:rPr>
      <w:rFonts w:ascii="Times New Roman" w:eastAsia="Times New Roman" w:hAnsi="Times New Roman"/>
      <w:b/>
      <w:color w:val="000000"/>
      <w:sz w:val="28"/>
      <w:szCs w:val="22"/>
    </w:rPr>
  </w:style>
  <w:style w:type="numbering" w:customStyle="1" w:styleId="NoList11">
    <w:name w:val="No List11"/>
    <w:next w:val="NoList"/>
    <w:uiPriority w:val="99"/>
    <w:semiHidden/>
    <w:unhideWhenUsed/>
    <w:rsid w:val="004707BE"/>
  </w:style>
  <w:style w:type="table" w:customStyle="1" w:styleId="AATable">
    <w:name w:val="AA_Table"/>
    <w:basedOn w:val="TableNormal"/>
    <w:rsid w:val="004707BE"/>
    <w:rPr>
      <w:rFonts w:ascii="Times New Roman" w:eastAsia="Times New Roman" w:hAnsi="Times New Roman"/>
    </w:rPr>
    <w:tblPr>
      <w:tblStyleRowBandSize w:val="1"/>
      <w:tblStyleColBandSize w:val="1"/>
      <w:jc w:val="right"/>
    </w:tblPr>
    <w:trPr>
      <w:jc w:val="right"/>
    </w:trPr>
    <w:tblStylePr w:type="firstRow">
      <w:pPr>
        <w:spacing w:beforeLines="0" w:before="0" w:beforeAutospacing="0" w:afterLines="0" w:after="0" w:afterAutospacing="0"/>
        <w:jc w:val="left"/>
      </w:pPr>
      <w:rPr>
        <w:rFonts w:ascii="Arial" w:hAnsi="Arial" w:cs="Times New Roman"/>
        <w:b/>
        <w:i w:val="0"/>
        <w:caps/>
        <w:smallCaps w:val="0"/>
        <w:color w:val="auto"/>
        <w:sz w:val="27"/>
        <w:szCs w:val="27"/>
      </w:rPr>
    </w:tblStylePr>
    <w:tblStylePr w:type="lastRow">
      <w:pPr>
        <w:ind w:rightChars="0" w:right="567"/>
      </w:pPr>
      <w:rPr>
        <w:rFonts w:ascii="Arial" w:hAnsi="Arial" w:cs="Times New Roman"/>
        <w:b/>
        <w:sz w:val="32"/>
      </w:rPr>
      <w:tblPr/>
      <w:tcPr>
        <w:tcBorders>
          <w:top w:val="nil"/>
          <w:left w:val="nil"/>
          <w:bottom w:val="single" w:sz="18" w:space="0" w:color="auto"/>
          <w:right w:val="nil"/>
          <w:insideH w:val="nil"/>
          <w:insideV w:val="nil"/>
        </w:tcBorders>
      </w:tcPr>
    </w:tblStylePr>
    <w:tblStylePr w:type="firstCol">
      <w:pPr>
        <w:ind w:rightChars="0" w:right="0"/>
      </w:pPr>
      <w:rPr>
        <w:rFonts w:cs="Times New Roman"/>
      </w:rPr>
    </w:tblStylePr>
    <w:tblStylePr w:type="lastCol">
      <w:rPr>
        <w:rFonts w:ascii="Times New Roman" w:hAnsi="Times New Roman" w:cs="Times New Roman"/>
        <w:sz w:val="20"/>
      </w:rPr>
    </w:tblStylePr>
    <w:tblStylePr w:type="band1Vert">
      <w:rPr>
        <w:rFonts w:ascii="Times New Roman" w:hAnsi="Times New Roman" w:cs="Times New Roman"/>
      </w:rPr>
    </w:tblStylePr>
    <w:tblStylePr w:type="band2Vert">
      <w:pPr>
        <w:spacing w:beforeLines="0" w:before="0" w:beforeAutospacing="0" w:afterLines="0" w:after="0" w:afterAutospacing="0"/>
      </w:pPr>
      <w:rPr>
        <w:rFonts w:ascii="Times New Roman" w:hAnsi="Times New Roman" w:cs="Times New Roman"/>
        <w:b/>
        <w:i w:val="0"/>
        <w:color w:val="auto"/>
        <w:sz w:val="32"/>
        <w:szCs w:val="32"/>
      </w:rPr>
    </w:tblStylePr>
    <w:tblStylePr w:type="band1Horz">
      <w:rPr>
        <w:rFonts w:ascii="Times New Roman" w:hAnsi="Times New Roman" w:cs="Times New Roman"/>
        <w:sz w:val="20"/>
      </w:rPr>
      <w:tblPr/>
      <w:tcPr>
        <w:tcBorders>
          <w:bottom w:val="single" w:sz="4" w:space="0" w:color="auto"/>
        </w:tcBorders>
      </w:tcPr>
    </w:tblStylePr>
    <w:tblStylePr w:type="band2Horz">
      <w:rPr>
        <w:rFonts w:ascii="Times New Roman" w:hAnsi="Times New Roman" w:cs="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spacing w:beforeLines="0" w:before="0" w:beforeAutospacing="0" w:afterLines="0" w:after="0" w:afterAutospacing="0"/>
        <w:jc w:val="right"/>
      </w:pPr>
      <w:rPr>
        <w:rFonts w:ascii="Arial" w:hAnsi="Arial" w:cs="Times New Roman"/>
        <w:b/>
        <w:i w:val="0"/>
        <w:color w:val="auto"/>
        <w:sz w:val="64"/>
        <w:szCs w:val="64"/>
      </w:rPr>
    </w:tblStylePr>
    <w:tblStylePr w:type="nwCell">
      <w:rPr>
        <w:rFonts w:ascii="Arial" w:hAnsi="Arial" w:cs="Times New Roman"/>
        <w:b/>
        <w:i w:val="0"/>
        <w:caps/>
        <w:smallCaps w:val="0"/>
        <w:color w:val="auto"/>
        <w:sz w:val="27"/>
        <w:szCs w:val="27"/>
      </w:rPr>
    </w:tblStylePr>
    <w:tblStylePr w:type="seCell">
      <w:pPr>
        <w:spacing w:beforeLines="0" w:before="120" w:beforeAutospacing="0" w:afterLines="0" w:after="120" w:afterAutospacing="0"/>
        <w:ind w:leftChars="0" w:left="0" w:rightChars="0" w:right="0"/>
      </w:pPr>
      <w:rPr>
        <w:rFonts w:ascii="Times New Roman" w:hAnsi="Times New Roman" w:cs="Times New Roman"/>
        <w:b w:val="0"/>
        <w:sz w:val="20"/>
      </w:rPr>
    </w:tblStylePr>
    <w:tblStylePr w:type="swCell">
      <w:pPr>
        <w:spacing w:afterLines="0" w:after="1600" w:afterAutospacing="0"/>
        <w:ind w:rightChars="0" w:right="0"/>
      </w:pPr>
      <w:rPr>
        <w:rFonts w:ascii="Times New Roman" w:hAnsi="Times New Roman" w:cs="Times New Roman"/>
      </w:rPr>
    </w:tblStylePr>
  </w:style>
  <w:style w:type="paragraph" w:customStyle="1" w:styleId="AATitle">
    <w:name w:val="AA_Title"/>
    <w:basedOn w:val="Normal"/>
    <w:rsid w:val="004707BE"/>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b/>
      <w:sz w:val="20"/>
      <w:szCs w:val="20"/>
      <w:lang w:val="en-GB"/>
    </w:rPr>
  </w:style>
  <w:style w:type="paragraph" w:customStyle="1" w:styleId="AATitle2">
    <w:name w:val="AA_Title2"/>
    <w:basedOn w:val="AATitle"/>
    <w:rsid w:val="004707BE"/>
    <w:pPr>
      <w:spacing w:before="120" w:after="120"/>
      <w:ind w:right="1701"/>
    </w:pPr>
  </w:style>
  <w:style w:type="paragraph" w:customStyle="1" w:styleId="BBTitle">
    <w:name w:val="BB_Title"/>
    <w:basedOn w:val="Normal"/>
    <w:rsid w:val="004707BE"/>
    <w:pPr>
      <w:keepNext/>
      <w:keepLines/>
      <w:tabs>
        <w:tab w:val="left" w:pos="1247"/>
        <w:tab w:val="left" w:pos="1814"/>
        <w:tab w:val="left" w:pos="2381"/>
        <w:tab w:val="left" w:pos="2948"/>
        <w:tab w:val="left" w:pos="3515"/>
      </w:tabs>
      <w:suppressAutoHyphens/>
      <w:spacing w:before="320" w:after="240" w:line="240" w:lineRule="auto"/>
      <w:ind w:left="1247" w:right="567"/>
    </w:pPr>
    <w:rPr>
      <w:rFonts w:ascii="Times New Roman" w:eastAsia="Times New Roman" w:hAnsi="Times New Roman"/>
      <w:b/>
      <w:sz w:val="28"/>
      <w:szCs w:val="28"/>
      <w:lang w:val="en-GB"/>
    </w:rPr>
  </w:style>
  <w:style w:type="paragraph" w:customStyle="1" w:styleId="CH1">
    <w:name w:val="CH1"/>
    <w:basedOn w:val="Normal"/>
    <w:next w:val="Normal"/>
    <w:rsid w:val="004707BE"/>
    <w:pPr>
      <w:keepNext/>
      <w:keepLines/>
      <w:tabs>
        <w:tab w:val="right" w:pos="851"/>
        <w:tab w:val="left" w:pos="1247"/>
        <w:tab w:val="left" w:pos="1814"/>
        <w:tab w:val="left" w:pos="2381"/>
        <w:tab w:val="left" w:pos="2948"/>
        <w:tab w:val="left" w:pos="3515"/>
      </w:tabs>
      <w:suppressAutoHyphens/>
      <w:spacing w:before="240" w:after="120" w:line="240" w:lineRule="auto"/>
      <w:ind w:left="1247" w:right="284" w:hanging="1247"/>
    </w:pPr>
    <w:rPr>
      <w:rFonts w:ascii="Times New Roman" w:eastAsia="Times New Roman" w:hAnsi="Times New Roman"/>
      <w:b/>
      <w:sz w:val="28"/>
      <w:szCs w:val="28"/>
      <w:lang w:val="en-GB"/>
    </w:rPr>
  </w:style>
  <w:style w:type="paragraph" w:customStyle="1" w:styleId="CH2">
    <w:name w:val="CH2"/>
    <w:basedOn w:val="Normal"/>
    <w:next w:val="Normal"/>
    <w:link w:val="CH2Char"/>
    <w:rsid w:val="004707BE"/>
    <w:pPr>
      <w:keepNext/>
      <w:keepLines/>
      <w:tabs>
        <w:tab w:val="right" w:pos="851"/>
        <w:tab w:val="left" w:pos="1247"/>
        <w:tab w:val="left" w:pos="1814"/>
        <w:tab w:val="left" w:pos="2381"/>
        <w:tab w:val="left" w:pos="2948"/>
        <w:tab w:val="left" w:pos="3515"/>
      </w:tabs>
      <w:suppressAutoHyphens/>
      <w:spacing w:before="80" w:after="120" w:line="240" w:lineRule="auto"/>
      <w:ind w:left="1247" w:right="284" w:hanging="1247"/>
    </w:pPr>
    <w:rPr>
      <w:rFonts w:ascii="Times New Roman" w:eastAsia="Times New Roman" w:hAnsi="Times New Roman"/>
      <w:b/>
      <w:sz w:val="24"/>
      <w:szCs w:val="24"/>
      <w:lang w:val="en-GB"/>
    </w:rPr>
  </w:style>
  <w:style w:type="paragraph" w:customStyle="1" w:styleId="CH3">
    <w:name w:val="CH3"/>
    <w:basedOn w:val="Normal"/>
    <w:next w:val="Normal"/>
    <w:rsid w:val="004707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b/>
      <w:sz w:val="20"/>
      <w:szCs w:val="20"/>
      <w:lang w:val="en-GB"/>
    </w:rPr>
  </w:style>
  <w:style w:type="paragraph" w:customStyle="1" w:styleId="CH4">
    <w:name w:val="CH4"/>
    <w:basedOn w:val="Normal"/>
    <w:next w:val="Normal"/>
    <w:rsid w:val="004707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b/>
      <w:sz w:val="20"/>
      <w:szCs w:val="20"/>
      <w:lang w:val="en-GB"/>
    </w:rPr>
  </w:style>
  <w:style w:type="paragraph" w:customStyle="1" w:styleId="CH5">
    <w:name w:val="CH5"/>
    <w:basedOn w:val="Normal"/>
    <w:next w:val="Normal"/>
    <w:semiHidden/>
    <w:rsid w:val="004707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b/>
      <w:sz w:val="20"/>
      <w:szCs w:val="20"/>
      <w:lang w:val="en-GB"/>
    </w:rPr>
  </w:style>
  <w:style w:type="table" w:customStyle="1" w:styleId="Footertable">
    <w:name w:val="Footer_table"/>
    <w:basedOn w:val="TableNormal"/>
    <w:semiHidden/>
    <w:rsid w:val="004707BE"/>
    <w:rPr>
      <w:rFonts w:ascii="Arial" w:eastAsia="Times New Roman" w:hAnsi="Arial"/>
      <w:sz w:val="16"/>
    </w:rPr>
    <w:tblPr>
      <w:jc w:val="right"/>
      <w:tblBorders>
        <w:top w:val="double" w:sz="4" w:space="0" w:color="auto"/>
        <w:left w:val="double" w:sz="4" w:space="0" w:color="auto"/>
        <w:bottom w:val="double" w:sz="4" w:space="0" w:color="auto"/>
        <w:right w:val="double" w:sz="4" w:space="0" w:color="auto"/>
      </w:tblBorders>
    </w:tblPr>
    <w:trPr>
      <w:jc w:val="right"/>
    </w:trPr>
  </w:style>
  <w:style w:type="paragraph" w:customStyle="1" w:styleId="NormalNonumber">
    <w:name w:val="Normal_No_number"/>
    <w:basedOn w:val="Normal"/>
    <w:rsid w:val="004707BE"/>
    <w:pPr>
      <w:tabs>
        <w:tab w:val="left" w:pos="1247"/>
        <w:tab w:val="left" w:pos="1814"/>
        <w:tab w:val="left" w:pos="2381"/>
        <w:tab w:val="left" w:pos="2948"/>
        <w:tab w:val="left" w:pos="3515"/>
      </w:tabs>
      <w:spacing w:after="120" w:line="240" w:lineRule="auto"/>
      <w:ind w:left="1247"/>
    </w:pPr>
    <w:rPr>
      <w:rFonts w:ascii="Times New Roman" w:eastAsia="Times New Roman" w:hAnsi="Times New Roman"/>
      <w:sz w:val="20"/>
      <w:szCs w:val="20"/>
      <w:lang w:val="en-GB"/>
    </w:rPr>
  </w:style>
  <w:style w:type="paragraph" w:styleId="TableofFigures">
    <w:name w:val="table of figures"/>
    <w:basedOn w:val="Normal"/>
    <w:next w:val="Normal"/>
    <w:autoRedefine/>
    <w:semiHidden/>
    <w:rsid w:val="004707BE"/>
    <w:pPr>
      <w:tabs>
        <w:tab w:val="left" w:pos="1247"/>
      </w:tabs>
      <w:spacing w:after="0" w:line="240" w:lineRule="auto"/>
      <w:ind w:left="1814" w:hanging="567"/>
    </w:pPr>
    <w:rPr>
      <w:rFonts w:ascii="Times New Roman" w:eastAsia="Times New Roman" w:hAnsi="Times New Roman"/>
      <w:sz w:val="20"/>
      <w:szCs w:val="20"/>
      <w:lang w:val="en-GB"/>
    </w:rPr>
  </w:style>
  <w:style w:type="table" w:customStyle="1" w:styleId="Tabledocright">
    <w:name w:val="Table_doc_right"/>
    <w:basedOn w:val="TableNormal"/>
    <w:rsid w:val="004707BE"/>
    <w:pPr>
      <w:spacing w:before="40" w:after="40"/>
    </w:pPr>
    <w:rPr>
      <w:rFonts w:ascii="Times New Roman" w:eastAsia="Times New Roman" w:hAnsi="Times New Roman"/>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style>
  <w:style w:type="paragraph" w:customStyle="1" w:styleId="Titletable">
    <w:name w:val="Title_table"/>
    <w:basedOn w:val="Normal"/>
    <w:rsid w:val="004707BE"/>
    <w:pPr>
      <w:keepNext/>
      <w:keepLines/>
      <w:tabs>
        <w:tab w:val="left" w:pos="1247"/>
        <w:tab w:val="left" w:pos="1814"/>
        <w:tab w:val="left" w:pos="2381"/>
        <w:tab w:val="left" w:pos="2948"/>
        <w:tab w:val="left" w:pos="3515"/>
      </w:tabs>
      <w:suppressAutoHyphens/>
      <w:spacing w:after="60" w:line="240" w:lineRule="auto"/>
      <w:ind w:left="1247"/>
    </w:pPr>
    <w:rPr>
      <w:rFonts w:ascii="Times New Roman" w:eastAsia="Times New Roman" w:hAnsi="Times New Roman"/>
      <w:b/>
      <w:bCs/>
      <w:sz w:val="20"/>
      <w:szCs w:val="20"/>
      <w:lang w:val="en-GB"/>
    </w:rPr>
  </w:style>
  <w:style w:type="paragraph" w:customStyle="1" w:styleId="Titlefigure">
    <w:name w:val="Title_figure"/>
    <w:basedOn w:val="Titletable"/>
    <w:next w:val="NormalNonumber"/>
    <w:rsid w:val="004707BE"/>
    <w:rPr>
      <w:bCs w:val="0"/>
    </w:rPr>
  </w:style>
  <w:style w:type="paragraph" w:customStyle="1" w:styleId="ZZAnxtitle">
    <w:name w:val="ZZ_Anx_title"/>
    <w:basedOn w:val="Normal"/>
    <w:rsid w:val="004707BE"/>
    <w:pPr>
      <w:tabs>
        <w:tab w:val="left" w:pos="1247"/>
        <w:tab w:val="left" w:pos="1814"/>
        <w:tab w:val="left" w:pos="2381"/>
        <w:tab w:val="left" w:pos="2948"/>
        <w:tab w:val="left" w:pos="3515"/>
      </w:tabs>
      <w:spacing w:before="360" w:after="120" w:line="240" w:lineRule="auto"/>
      <w:ind w:left="1247"/>
    </w:pPr>
    <w:rPr>
      <w:rFonts w:ascii="Times New Roman" w:eastAsia="Times New Roman" w:hAnsi="Times New Roman"/>
      <w:b/>
      <w:bCs/>
      <w:sz w:val="28"/>
      <w:szCs w:val="26"/>
      <w:lang w:val="en-GB"/>
    </w:rPr>
  </w:style>
  <w:style w:type="paragraph" w:customStyle="1" w:styleId="MediumList2-Accent22">
    <w:name w:val="Medium List 2 - Accent 22"/>
    <w:hidden/>
    <w:uiPriority w:val="99"/>
    <w:semiHidden/>
    <w:rsid w:val="004707BE"/>
    <w:rPr>
      <w:rFonts w:ascii="Times New Roman" w:eastAsia="Times New Roman" w:hAnsi="Times New Roman"/>
      <w:lang w:val="en-GB"/>
    </w:rPr>
  </w:style>
  <w:style w:type="paragraph" w:customStyle="1" w:styleId="ColorfulShading-Accent11">
    <w:name w:val="Colorful Shading - Accent 11"/>
    <w:hidden/>
    <w:uiPriority w:val="71"/>
    <w:rsid w:val="004707BE"/>
    <w:rPr>
      <w:rFonts w:ascii="Times New Roman" w:eastAsia="Times New Roman" w:hAnsi="Times New Roman"/>
      <w:lang w:val="en-GB"/>
    </w:rPr>
  </w:style>
  <w:style w:type="paragraph" w:customStyle="1" w:styleId="Revision1">
    <w:name w:val="Revision1"/>
    <w:next w:val="Revision"/>
    <w:hidden/>
    <w:uiPriority w:val="99"/>
    <w:semiHidden/>
    <w:rsid w:val="004707BE"/>
    <w:rPr>
      <w:rFonts w:eastAsia="Times New Roman"/>
      <w:sz w:val="22"/>
      <w:szCs w:val="22"/>
    </w:rPr>
  </w:style>
  <w:style w:type="table" w:customStyle="1" w:styleId="TableGrid1">
    <w:name w:val="Table Grid1"/>
    <w:basedOn w:val="TableNormal"/>
    <w:next w:val="TableGrid"/>
    <w:uiPriority w:val="39"/>
    <w:rsid w:val="004707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2Char">
    <w:name w:val="CH2 Char"/>
    <w:link w:val="CH2"/>
    <w:locked/>
    <w:rsid w:val="004707BE"/>
    <w:rPr>
      <w:rFonts w:ascii="Times New Roman" w:eastAsia="Times New Roman" w:hAnsi="Times New Roman"/>
      <w:b/>
      <w:sz w:val="24"/>
      <w:szCs w:val="24"/>
      <w:lang w:val="en-GB"/>
    </w:rPr>
  </w:style>
  <w:style w:type="paragraph" w:customStyle="1" w:styleId="ListParagraph1">
    <w:name w:val="List Paragraph1"/>
    <w:basedOn w:val="Normal"/>
    <w:next w:val="ListParagraph"/>
    <w:uiPriority w:val="34"/>
    <w:qFormat/>
    <w:rsid w:val="004707BE"/>
    <w:pPr>
      <w:ind w:left="720"/>
      <w:contextualSpacing/>
    </w:pPr>
    <w:rPr>
      <w:rFonts w:eastAsia="Times New Roman"/>
      <w:lang w:val="en-US"/>
    </w:rPr>
  </w:style>
  <w:style w:type="character" w:customStyle="1" w:styleId="FollowedHyperlink1">
    <w:name w:val="FollowedHyperlink1"/>
    <w:basedOn w:val="DefaultParagraphFont"/>
    <w:uiPriority w:val="99"/>
    <w:semiHidden/>
    <w:unhideWhenUsed/>
    <w:rsid w:val="004707BE"/>
    <w:rPr>
      <w:rFonts w:cs="Times New Roman"/>
      <w:color w:val="800080"/>
      <w:u w:val="single"/>
    </w:rPr>
  </w:style>
  <w:style w:type="numbering" w:customStyle="1" w:styleId="Normallist1">
    <w:name w:val="Normal_list1"/>
    <w:rsid w:val="004707BE"/>
    <w:pPr>
      <w:numPr>
        <w:numId w:val="3"/>
      </w:numPr>
    </w:pPr>
  </w:style>
  <w:style w:type="paragraph" w:customStyle="1" w:styleId="MainTextNon-indent">
    <w:name w:val="Main Text Non-indent"/>
    <w:basedOn w:val="Normal"/>
    <w:rsid w:val="00AF326B"/>
    <w:pPr>
      <w:widowControl w:val="0"/>
      <w:spacing w:after="0" w:line="240" w:lineRule="exact"/>
    </w:pPr>
    <w:rPr>
      <w:rFonts w:ascii="Times" w:eastAsia="Times New Roman" w:hAnsi="Times"/>
      <w:color w:val="000000"/>
      <w:sz w:val="20"/>
      <w:szCs w:val="20"/>
      <w:lang w:val="en-US" w:eastAsia="zh-CN"/>
    </w:rPr>
  </w:style>
  <w:style w:type="character" w:customStyle="1" w:styleId="HeaderChar1">
    <w:name w:val="Header Char1"/>
    <w:aliases w:val="Header-pool Char1,EthylHeader Char"/>
    <w:link w:val="Header"/>
    <w:uiPriority w:val="99"/>
    <w:rsid w:val="00AF326B"/>
    <w:rPr>
      <w:rFonts w:ascii="Times New Roman" w:eastAsia="SimSun" w:hAnsi="Times New Roman"/>
      <w:color w:val="000000"/>
      <w:sz w:val="24"/>
      <w:szCs w:val="22"/>
    </w:rPr>
  </w:style>
  <w:style w:type="character" w:styleId="Emphasis">
    <w:name w:val="Emphasis"/>
    <w:basedOn w:val="DefaultParagraphFont"/>
    <w:uiPriority w:val="20"/>
    <w:qFormat/>
    <w:rsid w:val="000746EA"/>
    <w:rPr>
      <w:i/>
      <w:iCs/>
    </w:rPr>
  </w:style>
  <w:style w:type="paragraph" w:styleId="NormalWeb">
    <w:name w:val="Normal (Web)"/>
    <w:basedOn w:val="Normal"/>
    <w:uiPriority w:val="99"/>
    <w:semiHidden/>
    <w:unhideWhenUsed/>
    <w:rsid w:val="00352926"/>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autoRedefine/>
    <w:rsid w:val="00052B4C"/>
    <w:rPr>
      <w:b/>
      <w:bCs/>
      <w:sz w:val="28"/>
      <w:lang w:val="en-GB" w:eastAsia="en-US"/>
    </w:rPr>
  </w:style>
  <w:style w:type="paragraph" w:customStyle="1" w:styleId="Tablenote">
    <w:name w:val="Table note"/>
    <w:basedOn w:val="Normal"/>
    <w:qFormat/>
    <w:rsid w:val="00052B4C"/>
    <w:pPr>
      <w:spacing w:after="0" w:line="240" w:lineRule="auto"/>
      <w:ind w:left="720" w:hanging="720"/>
      <w:contextualSpacing/>
    </w:pPr>
    <w:rPr>
      <w:rFonts w:ascii="Times New Roman" w:eastAsia="MS Mincho" w:hAnsi="Times New Roman"/>
      <w:snapToGrid w:val="0"/>
      <w:kern w:val="2"/>
      <w:sz w:val="20"/>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35" w:unhideWhenUsed="0" w:qFormat="1"/>
    <w:lsdException w:name="table of figures" w:uiPriority="0"/>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43E73"/>
    <w:pPr>
      <w:spacing w:after="200" w:line="276" w:lineRule="auto"/>
    </w:pPr>
    <w:rPr>
      <w:sz w:val="22"/>
      <w:szCs w:val="22"/>
      <w:lang w:val="nl-NL"/>
    </w:rPr>
  </w:style>
  <w:style w:type="paragraph" w:styleId="Heading1">
    <w:name w:val="heading 1"/>
    <w:aliases w:val="Para (1),Heading 1 Char1 Char,Heading 1 Char Char Char,Para (1) Char Char Char,Para (1) Char1 Char,Heading 1 Char1,Heading 1 Char Char,Para (1) Char Char,Para (1) Char1,Heading 1 Char1 Char Char,Heading 1 Char2 Char1 Char Char"/>
    <w:basedOn w:val="Normal"/>
    <w:next w:val="Normal"/>
    <w:qFormat/>
    <w:pPr>
      <w:keepNext/>
      <w:spacing w:after="0" w:line="240" w:lineRule="auto"/>
      <w:outlineLvl w:val="0"/>
    </w:pPr>
    <w:rPr>
      <w:rFonts w:ascii="Times New Roman" w:eastAsia="Times New Roman" w:hAnsi="Times New Roman"/>
      <w:b/>
      <w:color w:val="000000"/>
      <w:sz w:val="28"/>
      <w:lang w:val="en-US"/>
    </w:rPr>
  </w:style>
  <w:style w:type="paragraph" w:styleId="Heading2">
    <w:name w:val="heading 2"/>
    <w:aliases w:val="SubPara (a),Heading 2 Char,Heading 2 Char1 Char,Heading 2 Char Char Char,SubPara (a) Char Char Char,Heading 2 Char3 Char Char Char,Heading 2 Char Char2 Char Char Char,Heading 2 Char1 Char Char1 Char Char Char,Heading 2 Char3,Heading 2 Char2"/>
    <w:basedOn w:val="Normal"/>
    <w:next w:val="Normal"/>
    <w:autoRedefine/>
    <w:qFormat/>
    <w:rsid w:val="00B65A12"/>
    <w:pPr>
      <w:keepNext/>
      <w:spacing w:after="0" w:line="240" w:lineRule="auto"/>
      <w:outlineLvl w:val="1"/>
    </w:pPr>
    <w:rPr>
      <w:rFonts w:ascii="Times New Roman" w:eastAsia="Times New Roman" w:hAnsi="Times New Roman"/>
      <w:b/>
      <w:color w:val="000000"/>
      <w:sz w:val="24"/>
      <w:lang w:val="en-US"/>
    </w:rPr>
  </w:style>
  <w:style w:type="paragraph" w:styleId="Heading3">
    <w:name w:val="heading 3"/>
    <w:aliases w:val="Char,Char Char,Heading 3 Char,Heading 3 Char1,Heading 3 Char Char,Char Char Char,Char Char1,Heading 3 Char1 Char,Heading 3 Char Char Char,Char Char Char Char,Char Char1 Char,Heading 3 Char2,Char Char2,Char Char Char1,Heading 3 Char Char1"/>
    <w:basedOn w:val="Normal"/>
    <w:next w:val="Normal"/>
    <w:link w:val="Heading3Char3"/>
    <w:qFormat/>
    <w:pPr>
      <w:keepNext/>
      <w:tabs>
        <w:tab w:val="left" w:pos="1134"/>
      </w:tabs>
      <w:spacing w:after="120" w:line="240" w:lineRule="atLeast"/>
      <w:outlineLvl w:val="2"/>
    </w:pPr>
    <w:rPr>
      <w:rFonts w:ascii="Times New Roman" w:eastAsia="SimSun" w:hAnsi="Times New Roman"/>
      <w:b/>
      <w:i/>
      <w:color w:val="000000"/>
      <w:sz w:val="24"/>
      <w:lang w:val="en-GB"/>
    </w:rPr>
  </w:style>
  <w:style w:type="paragraph" w:styleId="Heading4">
    <w:name w:val="heading 4"/>
    <w:basedOn w:val="Normal"/>
    <w:next w:val="Normal"/>
    <w:link w:val="Heading4Char"/>
    <w:qFormat/>
    <w:pPr>
      <w:keepNext/>
      <w:tabs>
        <w:tab w:val="left" w:pos="8080"/>
      </w:tabs>
      <w:suppressAutoHyphens/>
      <w:spacing w:before="240" w:after="240"/>
      <w:outlineLvl w:val="3"/>
    </w:pPr>
    <w:rPr>
      <w:rFonts w:ascii="Times New Roman" w:hAnsi="Times New Roman"/>
      <w:b/>
      <w:lang w:val="en-GB"/>
    </w:rPr>
  </w:style>
  <w:style w:type="paragraph" w:styleId="Heading5">
    <w:name w:val="heading 5"/>
    <w:basedOn w:val="Normal"/>
    <w:next w:val="Normal"/>
    <w:link w:val="Heading5Char"/>
    <w:qFormat/>
    <w:pPr>
      <w:keepNext/>
      <w:spacing w:after="0" w:line="240" w:lineRule="auto"/>
      <w:outlineLvl w:val="4"/>
    </w:pPr>
    <w:rPr>
      <w:rFonts w:ascii="Times New Roman" w:eastAsia="Times New Roman" w:hAnsi="Times New Roman"/>
      <w:b/>
      <w:i/>
      <w:color w:val="000000"/>
      <w:lang w:val="en-US" w:eastAsia="nl-NL"/>
    </w:rPr>
  </w:style>
  <w:style w:type="paragraph" w:styleId="Heading6">
    <w:name w:val="heading 6"/>
    <w:basedOn w:val="Normal"/>
    <w:next w:val="Normal"/>
    <w:link w:val="Heading6Char"/>
    <w:qFormat/>
    <w:pPr>
      <w:keepNext/>
      <w:spacing w:after="480"/>
      <w:ind w:left="1077"/>
      <w:jc w:val="center"/>
      <w:outlineLvl w:val="5"/>
    </w:pPr>
    <w:rPr>
      <w:rFonts w:ascii="Times New Roman" w:hAnsi="Times New Roman"/>
      <w:b/>
      <w:sz w:val="32"/>
      <w:lang w:val="en-GB"/>
    </w:rPr>
  </w:style>
  <w:style w:type="paragraph" w:styleId="Heading7">
    <w:name w:val="heading 7"/>
    <w:basedOn w:val="Normal"/>
    <w:next w:val="Normal"/>
    <w:link w:val="Heading7Char"/>
    <w:qFormat/>
    <w:pPr>
      <w:keepNext/>
      <w:spacing w:after="0" w:line="240" w:lineRule="auto"/>
      <w:outlineLvl w:val="6"/>
    </w:pPr>
    <w:rPr>
      <w:rFonts w:ascii="Times New Roman" w:hAnsi="Times New Roman"/>
      <w:sz w:val="28"/>
      <w:lang w:val="en-GB"/>
    </w:rPr>
  </w:style>
  <w:style w:type="paragraph" w:styleId="Heading8">
    <w:name w:val="heading 8"/>
    <w:basedOn w:val="Normal"/>
    <w:next w:val="Normal"/>
    <w:link w:val="Heading8Char"/>
    <w:qFormat/>
    <w:pPr>
      <w:keepNext/>
      <w:tabs>
        <w:tab w:val="left" w:pos="624"/>
        <w:tab w:val="left" w:pos="1247"/>
        <w:tab w:val="left" w:pos="1871"/>
        <w:tab w:val="left" w:pos="2495"/>
      </w:tabs>
      <w:autoSpaceDE w:val="0"/>
      <w:autoSpaceDN w:val="0"/>
      <w:spacing w:line="240" w:lineRule="auto"/>
      <w:ind w:right="-17"/>
      <w:outlineLvl w:val="7"/>
    </w:pPr>
    <w:rPr>
      <w:rFonts w:ascii="Times New Roman" w:eastAsia="Times New Roman" w:hAnsi="Times New Roman"/>
      <w:b/>
      <w:color w:val="000000"/>
      <w:sz w:val="28"/>
      <w:lang w:val="en-US"/>
    </w:rPr>
  </w:style>
  <w:style w:type="paragraph" w:styleId="Heading9">
    <w:name w:val="heading 9"/>
    <w:basedOn w:val="Normal"/>
    <w:next w:val="Normal"/>
    <w:link w:val="Heading9Char"/>
    <w:qFormat/>
    <w:rsid w:val="004707BE"/>
    <w:pPr>
      <w:keepNext/>
      <w:widowControl w:val="0"/>
      <w:numPr>
        <w:numId w:val="9"/>
      </w:numPr>
      <w:tabs>
        <w:tab w:val="left" w:pos="1247"/>
        <w:tab w:val="left" w:pos="1814"/>
        <w:tab w:val="left" w:pos="2381"/>
        <w:tab w:val="left" w:pos="2948"/>
        <w:tab w:val="left" w:pos="3515"/>
      </w:tabs>
      <w:suppressAutoHyphens/>
      <w:spacing w:after="0" w:line="240" w:lineRule="auto"/>
      <w:jc w:val="center"/>
      <w:outlineLvl w:val="8"/>
    </w:pPr>
    <w:rPr>
      <w:rFonts w:ascii="Times New Roman" w:eastAsia="Times New Roman" w:hAnsi="Times New Roman"/>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unhideWhenUsed/>
    <w:rPr>
      <w:color w:val="0000FF"/>
      <w:u w:val="single"/>
    </w:rPr>
  </w:style>
  <w:style w:type="paragraph" w:styleId="BalloonText">
    <w:name w:val="Balloon Text"/>
    <w:basedOn w:val="Normal"/>
    <w:uiPriority w:val="99"/>
    <w:semiHidden/>
    <w:unhideWhenUsed/>
    <w:pPr>
      <w:spacing w:after="0" w:line="240" w:lineRule="auto"/>
    </w:pPr>
    <w:rPr>
      <w:rFonts w:ascii="Lucida Grande" w:hAnsi="Lucida Grande" w:cs="SimSun"/>
      <w:sz w:val="18"/>
      <w:szCs w:val="18"/>
    </w:rPr>
  </w:style>
  <w:style w:type="character" w:customStyle="1" w:styleId="BalloonTextChar">
    <w:name w:val="Balloon Text Char"/>
    <w:uiPriority w:val="99"/>
    <w:semiHidden/>
    <w:rPr>
      <w:rFonts w:ascii="Lucida Grande" w:hAnsi="Lucida Grande" w:cs="SimSun"/>
      <w:noProof w:val="0"/>
      <w:sz w:val="18"/>
      <w:szCs w:val="18"/>
      <w:lang w:val="nl-NL"/>
    </w:rPr>
  </w:style>
  <w:style w:type="paragraph" w:styleId="BodyText">
    <w:name w:val="Body Text"/>
    <w:aliases w:val=" Char Char,Body Text Char Char Char Char Char,Body Text Char Char Char Char,Char Char3"/>
    <w:basedOn w:val="Normal"/>
    <w:semiHidden/>
    <w:pPr>
      <w:spacing w:after="0" w:line="240" w:lineRule="auto"/>
    </w:pPr>
    <w:rPr>
      <w:rFonts w:ascii="Tahoma" w:eastAsia="Times New Roman" w:hAnsi="Tahoma"/>
      <w:color w:val="000000"/>
      <w:lang w:val="en-US" w:eastAsia="nl-NL"/>
    </w:rPr>
  </w:style>
  <w:style w:type="paragraph" w:styleId="BodyText2">
    <w:name w:val="Body Text 2"/>
    <w:basedOn w:val="Normal"/>
    <w:semiHidden/>
    <w:pPr>
      <w:spacing w:after="0" w:line="240" w:lineRule="auto"/>
    </w:pPr>
    <w:rPr>
      <w:rFonts w:ascii="Tahoma" w:eastAsia="Times New Roman" w:hAnsi="Tahoma"/>
      <w:b/>
      <w:i/>
      <w:color w:val="000000"/>
      <w:lang w:val="en-US" w:eastAsia="nl-NL"/>
    </w:rPr>
  </w:style>
  <w:style w:type="character" w:styleId="CommentReference">
    <w:name w:val="annotation reference"/>
    <w:uiPriority w:val="99"/>
    <w:semiHidden/>
    <w:unhideWhenUsed/>
    <w:rPr>
      <w:sz w:val="18"/>
      <w:szCs w:val="18"/>
    </w:rPr>
  </w:style>
  <w:style w:type="paragraph" w:styleId="CommentText">
    <w:name w:val="annotation text"/>
    <w:basedOn w:val="Normal"/>
    <w:uiPriority w:val="99"/>
    <w:unhideWhenUsed/>
    <w:rPr>
      <w:sz w:val="24"/>
      <w:szCs w:val="24"/>
    </w:rPr>
  </w:style>
  <w:style w:type="character" w:customStyle="1" w:styleId="CommentTextChar">
    <w:name w:val="Comment Text Char"/>
    <w:uiPriority w:val="99"/>
    <w:semiHidden/>
    <w:rPr>
      <w:noProof w:val="0"/>
      <w:sz w:val="24"/>
      <w:szCs w:val="24"/>
      <w:lang w:val="nl-NL"/>
    </w:rPr>
  </w:style>
  <w:style w:type="paragraph" w:styleId="CommentSubject">
    <w:name w:val="annotation subject"/>
    <w:basedOn w:val="CommentText"/>
    <w:next w:val="CommentText"/>
    <w:uiPriority w:val="99"/>
    <w:semiHidden/>
    <w:unhideWhenUsed/>
    <w:rPr>
      <w:b/>
      <w:bCs/>
      <w:sz w:val="20"/>
      <w:szCs w:val="20"/>
    </w:rPr>
  </w:style>
  <w:style w:type="character" w:customStyle="1" w:styleId="CommentSubjectChar">
    <w:name w:val="Comment Subject Char"/>
    <w:uiPriority w:val="99"/>
    <w:semiHidden/>
    <w:rPr>
      <w:b/>
      <w:bCs/>
      <w:noProof w:val="0"/>
      <w:sz w:val="24"/>
      <w:szCs w:val="24"/>
      <w:lang w:val="nl-NL"/>
    </w:rPr>
  </w:style>
  <w:style w:type="paragraph" w:customStyle="1" w:styleId="MediumList2-Accent21">
    <w:name w:val="Medium List 2 - Accent 21"/>
    <w:hidden/>
    <w:uiPriority w:val="99"/>
    <w:semiHidden/>
    <w:rPr>
      <w:sz w:val="22"/>
      <w:szCs w:val="22"/>
      <w:lang w:val="nl-NL"/>
    </w:rPr>
  </w:style>
  <w:style w:type="character" w:customStyle="1" w:styleId="BodyText2Char">
    <w:name w:val="Body Text 2 Char"/>
    <w:semiHidden/>
    <w:rPr>
      <w:rFonts w:ascii="Tahoma" w:eastAsia="Times New Roman" w:hAnsi="Tahoma"/>
      <w:b/>
      <w:i/>
      <w:noProof w:val="0"/>
      <w:color w:val="000000"/>
      <w:sz w:val="22"/>
      <w:szCs w:val="22"/>
      <w:lang w:val="en-US"/>
    </w:rPr>
  </w:style>
  <w:style w:type="character" w:customStyle="1" w:styleId="Heading1Char">
    <w:name w:val="Heading 1 Char"/>
    <w:aliases w:val="Para (1) Char,Heading 1 Char1 Char Char1,Heading 1 Char Char Char Char,Para (1) Char Char Char Char,Para (1) Char1 Char Char,Heading 1 Char1 Char1,Heading 1 Char Char Char1,Para (1) Char Char Char1,Para (1) Char1 Char1,Heading 1 Char2"/>
    <w:uiPriority w:val="9"/>
    <w:qFormat/>
    <w:rPr>
      <w:rFonts w:ascii="Tahoma" w:eastAsia="Times New Roman" w:hAnsi="Tahoma"/>
      <w:b/>
      <w:noProof w:val="0"/>
      <w:color w:val="000000"/>
      <w:sz w:val="22"/>
      <w:szCs w:val="22"/>
      <w:lang w:val="en-US"/>
    </w:rPr>
  </w:style>
  <w:style w:type="character" w:styleId="FootnoteReference">
    <w:name w:val="footnote reference"/>
    <w:aliases w:val="Footnote Text1,Fußnotentextf,Char1"/>
    <w:qFormat/>
    <w:rPr>
      <w:vertAlign w:val="superscript"/>
    </w:rPr>
  </w:style>
  <w:style w:type="paragraph" w:customStyle="1" w:styleId="MediumGrid1-Accent21">
    <w:name w:val="Medium Grid 1 - Accent 21"/>
    <w:basedOn w:val="Normal"/>
    <w:qFormat/>
    <w:pPr>
      <w:spacing w:after="0" w:line="240" w:lineRule="auto"/>
      <w:ind w:left="720"/>
    </w:pPr>
    <w:rPr>
      <w:rFonts w:ascii="Times New Roman" w:eastAsia="Times New Roman" w:hAnsi="Times New Roman"/>
      <w:sz w:val="24"/>
      <w:lang w:val="en-GB"/>
    </w:rPr>
  </w:style>
  <w:style w:type="paragraph" w:styleId="Footer">
    <w:name w:val="footer"/>
    <w:aliases w:val="Footer-pool"/>
    <w:basedOn w:val="Normal"/>
    <w:uiPriority w:val="99"/>
    <w:pPr>
      <w:tabs>
        <w:tab w:val="center" w:pos="4320"/>
        <w:tab w:val="right" w:pos="8640"/>
      </w:tabs>
      <w:spacing w:after="0" w:line="240" w:lineRule="auto"/>
      <w:ind w:left="1080"/>
    </w:pPr>
    <w:rPr>
      <w:rFonts w:ascii="Times New Roman" w:eastAsia="Times New Roman" w:hAnsi="Times New Roman"/>
      <w:color w:val="000000"/>
      <w:sz w:val="24"/>
      <w:lang w:val="en-US"/>
    </w:rPr>
  </w:style>
  <w:style w:type="paragraph" w:customStyle="1" w:styleId="Normal-pool">
    <w:name w:val="Normal-pool"/>
    <w:pPr>
      <w:tabs>
        <w:tab w:val="left" w:pos="1247"/>
        <w:tab w:val="left" w:pos="1814"/>
        <w:tab w:val="left" w:pos="2381"/>
        <w:tab w:val="left" w:pos="2948"/>
        <w:tab w:val="left" w:pos="3515"/>
        <w:tab w:val="left" w:pos="4082"/>
      </w:tabs>
    </w:pPr>
    <w:rPr>
      <w:rFonts w:ascii="Times New Roman" w:eastAsia="Times New Roman" w:hAnsi="Times New Roman"/>
      <w:lang w:val="en-GB"/>
    </w:rPr>
  </w:style>
  <w:style w:type="paragraph" w:customStyle="1" w:styleId="Bullet">
    <w:name w:val="Bullet"/>
    <w:basedOn w:val="Normal"/>
    <w:pPr>
      <w:numPr>
        <w:numId w:val="1"/>
      </w:numPr>
      <w:spacing w:before="120" w:after="0" w:line="240" w:lineRule="auto"/>
      <w:ind w:left="1440"/>
    </w:pPr>
    <w:rPr>
      <w:rFonts w:ascii="Times New Roman" w:eastAsia="SimSun" w:hAnsi="Times New Roman"/>
      <w:color w:val="000000"/>
      <w:sz w:val="24"/>
      <w:lang w:val="en-US"/>
    </w:rPr>
  </w:style>
  <w:style w:type="paragraph" w:customStyle="1" w:styleId="ToDoList">
    <w:name w:val="ToDoList"/>
    <w:basedOn w:val="Normal"/>
    <w:pPr>
      <w:numPr>
        <w:numId w:val="2"/>
      </w:numPr>
      <w:spacing w:before="240" w:after="240" w:line="240" w:lineRule="auto"/>
    </w:pPr>
    <w:rPr>
      <w:rFonts w:ascii="Times New Roman" w:eastAsia="MS ??" w:hAnsi="Times New Roman"/>
      <w:sz w:val="24"/>
      <w:lang w:val="en-GB"/>
    </w:rPr>
  </w:style>
  <w:style w:type="paragraph" w:customStyle="1" w:styleId="List1">
    <w:name w:val="List1"/>
    <w:basedOn w:val="Normal"/>
    <w:autoRedefine/>
    <w:pPr>
      <w:numPr>
        <w:numId w:val="3"/>
      </w:numPr>
      <w:spacing w:before="120" w:after="120" w:line="240" w:lineRule="auto"/>
    </w:pPr>
    <w:rPr>
      <w:rFonts w:ascii="Times New Roman" w:eastAsia="MS ??" w:hAnsi="Times New Roman"/>
      <w:sz w:val="24"/>
      <w:lang w:val="en-GB"/>
    </w:rPr>
  </w:style>
  <w:style w:type="paragraph" w:customStyle="1" w:styleId="Ballontekst">
    <w:name w:val="Ballontekst"/>
    <w:basedOn w:val="Normal"/>
    <w:semiHidden/>
    <w:unhideWhenUsed/>
    <w:pPr>
      <w:spacing w:after="0" w:line="240" w:lineRule="auto"/>
      <w:ind w:left="1080"/>
    </w:pPr>
    <w:rPr>
      <w:rFonts w:ascii="Tahoma" w:eastAsia="SimSun" w:hAnsi="Tahoma"/>
      <w:color w:val="000000"/>
      <w:sz w:val="16"/>
      <w:lang w:val="en-US"/>
    </w:rPr>
  </w:style>
  <w:style w:type="paragraph" w:customStyle="1" w:styleId="Default">
    <w:name w:val="Default"/>
    <w:pPr>
      <w:widowControl w:val="0"/>
      <w:autoSpaceDE w:val="0"/>
      <w:autoSpaceDN w:val="0"/>
      <w:adjustRightInd w:val="0"/>
    </w:pPr>
    <w:rPr>
      <w:rFonts w:ascii="Arial" w:eastAsia="MS Mincho" w:hAnsi="Arial"/>
      <w:color w:val="000000"/>
      <w:sz w:val="24"/>
      <w:lang w:eastAsia="ja-JP"/>
    </w:rPr>
  </w:style>
  <w:style w:type="paragraph" w:styleId="TOC1">
    <w:name w:val="toc 1"/>
    <w:basedOn w:val="Normal"/>
    <w:next w:val="Normal"/>
    <w:autoRedefine/>
    <w:uiPriority w:val="39"/>
    <w:rsid w:val="000C1531"/>
    <w:pPr>
      <w:keepNext/>
      <w:tabs>
        <w:tab w:val="left" w:pos="390"/>
        <w:tab w:val="left" w:pos="426"/>
        <w:tab w:val="right" w:leader="dot" w:pos="8587"/>
      </w:tabs>
      <w:spacing w:after="0" w:line="240" w:lineRule="auto"/>
    </w:pPr>
    <w:rPr>
      <w:rFonts w:ascii="Times New Roman" w:eastAsia="SimSun" w:hAnsi="Times New Roman"/>
      <w:b/>
      <w:caps/>
      <w:noProof/>
      <w:color w:val="000000"/>
      <w:sz w:val="20"/>
    </w:rPr>
  </w:style>
  <w:style w:type="paragraph" w:styleId="TOC2">
    <w:name w:val="toc 2"/>
    <w:basedOn w:val="Normal"/>
    <w:next w:val="Normal"/>
    <w:autoRedefine/>
    <w:uiPriority w:val="39"/>
    <w:pPr>
      <w:tabs>
        <w:tab w:val="left" w:pos="709"/>
        <w:tab w:val="left" w:pos="851"/>
        <w:tab w:val="right" w:leader="dot" w:pos="8587"/>
      </w:tabs>
      <w:spacing w:after="0" w:line="240" w:lineRule="auto"/>
      <w:ind w:left="696" w:hanging="469"/>
    </w:pPr>
    <w:rPr>
      <w:rFonts w:ascii="Times New Roman" w:eastAsia="SimSun" w:hAnsi="Times New Roman"/>
      <w:smallCaps/>
      <w:noProof/>
      <w:color w:val="000000"/>
      <w:sz w:val="20"/>
    </w:rPr>
  </w:style>
  <w:style w:type="paragraph" w:styleId="TOC3">
    <w:name w:val="toc 3"/>
    <w:basedOn w:val="Normal"/>
    <w:next w:val="Normal"/>
    <w:autoRedefine/>
    <w:uiPriority w:val="39"/>
    <w:pPr>
      <w:spacing w:after="0" w:line="240" w:lineRule="auto"/>
      <w:ind w:left="480"/>
    </w:pPr>
    <w:rPr>
      <w:rFonts w:ascii="Times New Roman" w:eastAsia="SimSun" w:hAnsi="Times New Roman"/>
      <w:i/>
      <w:color w:val="000000"/>
      <w:sz w:val="20"/>
      <w:lang w:val="en-US"/>
    </w:rPr>
  </w:style>
  <w:style w:type="paragraph" w:styleId="Header">
    <w:name w:val="header"/>
    <w:aliases w:val="Header-pool,EthylHeader"/>
    <w:basedOn w:val="Normal"/>
    <w:link w:val="HeaderChar1"/>
    <w:uiPriority w:val="99"/>
    <w:pPr>
      <w:tabs>
        <w:tab w:val="center" w:pos="4320"/>
        <w:tab w:val="right" w:pos="8640"/>
      </w:tabs>
      <w:spacing w:after="0" w:line="240" w:lineRule="auto"/>
      <w:ind w:left="1080"/>
    </w:pPr>
    <w:rPr>
      <w:rFonts w:ascii="Times New Roman" w:eastAsia="SimSun" w:hAnsi="Times New Roman"/>
      <w:color w:val="000000"/>
      <w:sz w:val="24"/>
      <w:lang w:val="en-US"/>
    </w:rPr>
  </w:style>
  <w:style w:type="paragraph" w:styleId="FootnoteText">
    <w:name w:val="footnote text"/>
    <w:basedOn w:val="Normal"/>
    <w:pPr>
      <w:spacing w:after="0" w:line="240" w:lineRule="auto"/>
    </w:pPr>
    <w:rPr>
      <w:rFonts w:ascii="Cambria" w:eastAsia="Times New Roman" w:hAnsi="Cambria"/>
      <w:sz w:val="24"/>
      <w:lang w:val="en-GB"/>
    </w:rPr>
  </w:style>
  <w:style w:type="character" w:styleId="PageNumber">
    <w:name w:val="page number"/>
    <w:basedOn w:val="DefaultParagraphFont"/>
  </w:style>
  <w:style w:type="character" w:customStyle="1" w:styleId="FooterChar">
    <w:name w:val="Footer Char"/>
    <w:aliases w:val="Footer-pool Char"/>
    <w:uiPriority w:val="99"/>
    <w:rPr>
      <w:rFonts w:ascii="Times New Roman" w:eastAsia="Times New Roman" w:hAnsi="Times New Roman"/>
      <w:noProof w:val="0"/>
      <w:color w:val="000000"/>
      <w:sz w:val="24"/>
      <w:szCs w:val="22"/>
      <w:lang w:val="en-US" w:eastAsia="en-US"/>
    </w:rPr>
  </w:style>
  <w:style w:type="character" w:customStyle="1" w:styleId="SubParaaChar">
    <w:name w:val="SubPara (a) Char"/>
    <w:aliases w:val="Heading 2 Char1 Char Char,Heading 2 Char Char Char Char,SubPara (a) Char Char Char Char,Heading 2 Char3 Char Char Char Char,Heading 2 Char Char2 Char Char Char Char,Heading 2 Char1 Char Char1 Char Char Char Char,Heading 2 Char1"/>
    <w:rPr>
      <w:rFonts w:ascii="Times New Roman" w:eastAsia="Times New Roman" w:hAnsi="Times New Roman"/>
      <w:b/>
      <w:noProof w:val="0"/>
      <w:color w:val="000000"/>
      <w:sz w:val="22"/>
      <w:szCs w:val="22"/>
      <w:lang w:val="en-US" w:eastAsia="en-US"/>
    </w:rPr>
  </w:style>
  <w:style w:type="character" w:customStyle="1" w:styleId="BodyTextChar">
    <w:name w:val="Body Text Char"/>
    <w:aliases w:val=" Char Char Char,Body Text Char Char Char Char Char Char,Body Text Char Char Char Char Char1,Char Char3 Char"/>
    <w:semiHidden/>
    <w:rPr>
      <w:rFonts w:ascii="Tahoma" w:eastAsia="Times New Roman" w:hAnsi="Tahoma"/>
      <w:noProof w:val="0"/>
      <w:color w:val="000000"/>
      <w:sz w:val="22"/>
      <w:szCs w:val="22"/>
      <w:lang w:val="en-US"/>
    </w:rPr>
  </w:style>
  <w:style w:type="character" w:customStyle="1" w:styleId="HeaderChar">
    <w:name w:val="Header Char"/>
    <w:aliases w:val="Header-pool Char"/>
    <w:rPr>
      <w:rFonts w:ascii="Times New Roman" w:eastAsia="SimSun" w:hAnsi="Times New Roman"/>
      <w:noProof w:val="0"/>
      <w:color w:val="000000"/>
      <w:sz w:val="24"/>
      <w:szCs w:val="22"/>
      <w:lang w:val="en-US" w:eastAsia="en-US"/>
    </w:rPr>
  </w:style>
  <w:style w:type="character" w:customStyle="1" w:styleId="FootnoteTextChar">
    <w:name w:val="Footnote Text Char"/>
    <w:aliases w:val="Fußnotentextf Char,Char1 Char"/>
    <w:rPr>
      <w:rFonts w:ascii="Cambria" w:eastAsia="Times New Roman" w:hAnsi="Cambria"/>
      <w:noProof w:val="0"/>
      <w:sz w:val="24"/>
      <w:szCs w:val="22"/>
      <w:lang w:val="en-GB" w:eastAsia="en-US"/>
    </w:rPr>
  </w:style>
  <w:style w:type="paragraph" w:customStyle="1" w:styleId="ZZAnxheader">
    <w:name w:val="ZZ_Anx_header"/>
    <w:basedOn w:val="Normal"/>
    <w:pPr>
      <w:tabs>
        <w:tab w:val="left" w:pos="1247"/>
        <w:tab w:val="left" w:pos="1814"/>
        <w:tab w:val="left" w:pos="2381"/>
        <w:tab w:val="left" w:pos="2948"/>
        <w:tab w:val="left" w:pos="3515"/>
        <w:tab w:val="left" w:pos="4082"/>
      </w:tabs>
      <w:spacing w:after="0" w:line="240" w:lineRule="auto"/>
    </w:pPr>
    <w:rPr>
      <w:rFonts w:ascii="Times New Roman" w:eastAsia="Times New Roman" w:hAnsi="Times New Roman"/>
      <w:b/>
      <w:bCs/>
      <w:sz w:val="28"/>
      <w:lang w:val="fr-CA"/>
    </w:rPr>
  </w:style>
  <w:style w:type="paragraph" w:customStyle="1" w:styleId="ColorfulList-Accent11">
    <w:name w:val="Colorful List - Accent 11"/>
    <w:basedOn w:val="Normal"/>
    <w:qFormat/>
    <w:pPr>
      <w:ind w:left="708"/>
    </w:pPr>
  </w:style>
  <w:style w:type="paragraph" w:customStyle="1" w:styleId="MediumGrid1-Accent22">
    <w:name w:val="Medium Grid 1 - Accent 22"/>
    <w:basedOn w:val="Normal"/>
    <w:qFormat/>
    <w:pPr>
      <w:ind w:left="708"/>
    </w:pPr>
  </w:style>
  <w:style w:type="paragraph" w:customStyle="1" w:styleId="Execlevel3">
    <w:name w:val="Exec level3"/>
    <w:basedOn w:val="Normal"/>
    <w:pPr>
      <w:tabs>
        <w:tab w:val="left" w:pos="1080"/>
      </w:tabs>
      <w:spacing w:after="0" w:line="240" w:lineRule="auto"/>
    </w:pPr>
    <w:rPr>
      <w:rFonts w:ascii="Times New Roman" w:eastAsia="Times New Roman" w:hAnsi="Times New Roman"/>
      <w:b/>
      <w:i/>
      <w:color w:val="000000"/>
      <w:lang w:val="en-GB" w:eastAsia="zh-CN"/>
    </w:rPr>
  </w:style>
  <w:style w:type="paragraph" w:styleId="BodyTextIndent3">
    <w:name w:val="Body Text Indent 3"/>
    <w:basedOn w:val="Normal"/>
    <w:semiHidden/>
    <w:pPr>
      <w:ind w:left="1134" w:firstLine="11"/>
    </w:pPr>
    <w:rPr>
      <w:rFonts w:ascii="Times New Roman" w:hAnsi="Times New Roman"/>
      <w:b/>
      <w:i/>
      <w:lang w:val="en-GB"/>
    </w:rPr>
  </w:style>
  <w:style w:type="paragraph" w:styleId="Caption">
    <w:name w:val="caption"/>
    <w:basedOn w:val="Normal"/>
    <w:next w:val="Normal"/>
    <w:qFormat/>
    <w:pPr>
      <w:spacing w:after="240"/>
      <w:jc w:val="center"/>
    </w:pPr>
    <w:rPr>
      <w:rFonts w:ascii="Times New Roman" w:hAnsi="Times New Roman"/>
      <w:sz w:val="176"/>
      <w:lang w:val="en-GB"/>
    </w:rPr>
  </w:style>
  <w:style w:type="paragraph" w:styleId="BodyText3">
    <w:name w:val="Body Text 3"/>
    <w:basedOn w:val="Normal"/>
    <w:link w:val="BodyText3Char"/>
    <w:semiHidden/>
    <w:pPr>
      <w:spacing w:after="120" w:line="240" w:lineRule="auto"/>
      <w:ind w:right="249"/>
    </w:pPr>
    <w:rPr>
      <w:rFonts w:ascii="Times New Roman" w:hAnsi="Times New Roman"/>
      <w:sz w:val="20"/>
      <w:lang w:val="en-GB"/>
    </w:rPr>
  </w:style>
  <w:style w:type="paragraph" w:styleId="TOC4">
    <w:name w:val="toc 4"/>
    <w:basedOn w:val="Normal"/>
    <w:next w:val="Normal"/>
    <w:autoRedefine/>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Indent2">
    <w:name w:val="Body Text Indent 2"/>
    <w:basedOn w:val="Normal"/>
    <w:semiHidden/>
    <w:pPr>
      <w:spacing w:after="0" w:line="240" w:lineRule="auto"/>
      <w:ind w:left="1080"/>
    </w:pPr>
    <w:rPr>
      <w:rFonts w:ascii="Times New Roman" w:eastAsia="SimSun" w:hAnsi="Times New Roman"/>
      <w:color w:val="000000"/>
      <w:sz w:val="20"/>
      <w:lang w:val="en-US"/>
    </w:rPr>
  </w:style>
  <w:style w:type="paragraph" w:styleId="BlockText">
    <w:name w:val="Block Text"/>
    <w:basedOn w:val="Normal"/>
    <w:semiHidden/>
    <w:pPr>
      <w:suppressAutoHyphens/>
      <w:spacing w:after="0" w:line="240" w:lineRule="auto"/>
      <w:ind w:left="1080" w:right="216"/>
    </w:pPr>
    <w:rPr>
      <w:rFonts w:ascii="Times New Roman" w:eastAsia="SimSun" w:hAnsi="Times New Roman"/>
      <w:color w:val="000000"/>
      <w:lang w:val="en-GB"/>
    </w:rPr>
  </w:style>
  <w:style w:type="paragraph" w:styleId="BodyTextIndent">
    <w:name w:val="Body Text Indent"/>
    <w:basedOn w:val="Normal"/>
    <w:semiHidden/>
    <w:pPr>
      <w:spacing w:after="0" w:line="240" w:lineRule="auto"/>
      <w:ind w:left="709"/>
    </w:pPr>
    <w:rPr>
      <w:rFonts w:ascii="Times New Roman" w:eastAsia="SimSun" w:hAnsi="Times New Roman"/>
      <w:b/>
      <w:i/>
      <w:color w:val="000000"/>
      <w:lang w:val="en-US"/>
    </w:rPr>
  </w:style>
  <w:style w:type="paragraph" w:customStyle="1" w:styleId="ColorfulList-Accent12">
    <w:name w:val="Colorful List - Accent 12"/>
    <w:basedOn w:val="Normal"/>
    <w:uiPriority w:val="34"/>
    <w:qFormat/>
    <w:rsid w:val="00080066"/>
    <w:pPr>
      <w:autoSpaceDE w:val="0"/>
      <w:autoSpaceDN w:val="0"/>
      <w:spacing w:after="0" w:line="240" w:lineRule="auto"/>
      <w:ind w:left="720"/>
    </w:pPr>
    <w:rPr>
      <w:rFonts w:ascii="Cambria" w:eastAsia="Times New Roman" w:hAnsi="Cambria"/>
      <w:szCs w:val="24"/>
      <w:lang w:val="en-GB"/>
    </w:rPr>
  </w:style>
  <w:style w:type="character" w:customStyle="1" w:styleId="Heading3Char3">
    <w:name w:val="Heading 3 Char3"/>
    <w:aliases w:val="Char Char4,Char Char Char2,Heading 3 Char Char2,Heading 3 Char1 Char1,Heading 3 Char Char Char1,Char Char Char Char1,Char Char1 Char1,Heading 3 Char1 Char Char,Heading 3 Char Char Char Char,Char Char Char Char Char,Char Char1 Char Char"/>
    <w:link w:val="Heading3"/>
    <w:rsid w:val="00B22361"/>
    <w:rPr>
      <w:rFonts w:ascii="Times New Roman" w:eastAsia="SimSun" w:hAnsi="Times New Roman"/>
      <w:b/>
      <w:i/>
      <w:color w:val="000000"/>
      <w:sz w:val="24"/>
      <w:szCs w:val="22"/>
      <w:lang w:val="en-GB" w:eastAsia="en-US"/>
    </w:rPr>
  </w:style>
  <w:style w:type="character" w:customStyle="1" w:styleId="BodyText3Char">
    <w:name w:val="Body Text 3 Char"/>
    <w:link w:val="BodyText3"/>
    <w:semiHidden/>
    <w:rsid w:val="00B22361"/>
    <w:rPr>
      <w:rFonts w:ascii="Times New Roman" w:hAnsi="Times New Roman"/>
      <w:szCs w:val="22"/>
      <w:lang w:val="en-GB" w:eastAsia="en-US"/>
    </w:rPr>
  </w:style>
  <w:style w:type="numbering" w:customStyle="1" w:styleId="Normallist">
    <w:name w:val="Normal_list"/>
    <w:basedOn w:val="NoList"/>
    <w:rsid w:val="0086498A"/>
    <w:pPr>
      <w:numPr>
        <w:numId w:val="5"/>
      </w:numPr>
    </w:pPr>
  </w:style>
  <w:style w:type="table" w:styleId="TableGrid">
    <w:name w:val="Table Grid"/>
    <w:basedOn w:val="TableNormal"/>
    <w:uiPriority w:val="59"/>
    <w:rsid w:val="0078602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
    <w:name w:val="Normal_number"/>
    <w:basedOn w:val="Normal"/>
    <w:link w:val="NormalnumberChar"/>
    <w:rsid w:val="0078602B"/>
    <w:pPr>
      <w:spacing w:after="120" w:line="240" w:lineRule="auto"/>
    </w:pPr>
    <w:rPr>
      <w:rFonts w:ascii="Times New Roman" w:eastAsia="Times New Roman" w:hAnsi="Times New Roman"/>
      <w:sz w:val="20"/>
      <w:szCs w:val="20"/>
      <w:lang w:val="en-GB"/>
    </w:rPr>
  </w:style>
  <w:style w:type="character" w:customStyle="1" w:styleId="NormalnumberChar">
    <w:name w:val="Normal_number Char"/>
    <w:link w:val="Normalnumber"/>
    <w:locked/>
    <w:rsid w:val="0078602B"/>
    <w:rPr>
      <w:rFonts w:ascii="Times New Roman" w:eastAsia="Times New Roman" w:hAnsi="Times New Roman"/>
      <w:lang w:val="en-GB"/>
    </w:rPr>
  </w:style>
  <w:style w:type="paragraph" w:styleId="ListParagraph">
    <w:name w:val="List Paragraph"/>
    <w:basedOn w:val="Normal"/>
    <w:uiPriority w:val="34"/>
    <w:qFormat/>
    <w:rsid w:val="00012D5C"/>
    <w:pPr>
      <w:spacing w:after="0" w:line="240" w:lineRule="auto"/>
      <w:ind w:left="720"/>
      <w:contextualSpacing/>
    </w:pPr>
    <w:rPr>
      <w:rFonts w:ascii="Cambria" w:eastAsia="MS Mincho" w:hAnsi="Cambria"/>
      <w:sz w:val="24"/>
      <w:szCs w:val="24"/>
      <w:lang w:val="en-US"/>
    </w:rPr>
  </w:style>
  <w:style w:type="table" w:styleId="MediumShading1-Accent1">
    <w:name w:val="Medium Shading 1 Accent 1"/>
    <w:basedOn w:val="TableNormal"/>
    <w:uiPriority w:val="63"/>
    <w:rsid w:val="00CA3FF8"/>
    <w:rPr>
      <w:rFonts w:ascii="Cambria" w:eastAsia="MS Mincho" w:hAnsi="Cambria"/>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Revision">
    <w:name w:val="Revision"/>
    <w:hidden/>
    <w:uiPriority w:val="99"/>
    <w:semiHidden/>
    <w:rsid w:val="009E7F02"/>
    <w:rPr>
      <w:sz w:val="22"/>
      <w:szCs w:val="22"/>
      <w:lang w:val="nl-NL"/>
    </w:rPr>
  </w:style>
  <w:style w:type="character" w:styleId="FollowedHyperlink">
    <w:name w:val="FollowedHyperlink"/>
    <w:basedOn w:val="DefaultParagraphFont"/>
    <w:uiPriority w:val="99"/>
    <w:semiHidden/>
    <w:unhideWhenUsed/>
    <w:rsid w:val="00B17D84"/>
    <w:rPr>
      <w:color w:val="800080" w:themeColor="followedHyperlink"/>
      <w:u w:val="single"/>
    </w:rPr>
  </w:style>
  <w:style w:type="character" w:customStyle="1" w:styleId="Heading9Char">
    <w:name w:val="Heading 9 Char"/>
    <w:basedOn w:val="DefaultParagraphFont"/>
    <w:link w:val="Heading9"/>
    <w:rsid w:val="004707BE"/>
    <w:rPr>
      <w:rFonts w:ascii="Times New Roman" w:eastAsia="Times New Roman" w:hAnsi="Times New Roman"/>
      <w:u w:val="single"/>
    </w:rPr>
  </w:style>
  <w:style w:type="numbering" w:customStyle="1" w:styleId="NoList1">
    <w:name w:val="No List1"/>
    <w:next w:val="NoList"/>
    <w:uiPriority w:val="99"/>
    <w:semiHidden/>
    <w:unhideWhenUsed/>
    <w:rsid w:val="004707BE"/>
  </w:style>
  <w:style w:type="character" w:customStyle="1" w:styleId="Heading4Char">
    <w:name w:val="Heading 4 Char"/>
    <w:basedOn w:val="DefaultParagraphFont"/>
    <w:link w:val="Heading4"/>
    <w:rsid w:val="004707BE"/>
    <w:rPr>
      <w:rFonts w:ascii="Times New Roman" w:hAnsi="Times New Roman"/>
      <w:b/>
      <w:sz w:val="22"/>
      <w:szCs w:val="22"/>
      <w:lang w:val="en-GB"/>
    </w:rPr>
  </w:style>
  <w:style w:type="character" w:customStyle="1" w:styleId="Heading5Char">
    <w:name w:val="Heading 5 Char"/>
    <w:basedOn w:val="DefaultParagraphFont"/>
    <w:link w:val="Heading5"/>
    <w:rsid w:val="004707BE"/>
    <w:rPr>
      <w:rFonts w:ascii="Times New Roman" w:eastAsia="Times New Roman" w:hAnsi="Times New Roman"/>
      <w:b/>
      <w:i/>
      <w:color w:val="000000"/>
      <w:sz w:val="22"/>
      <w:szCs w:val="22"/>
      <w:lang w:eastAsia="nl-NL"/>
    </w:rPr>
  </w:style>
  <w:style w:type="character" w:customStyle="1" w:styleId="Heading6Char">
    <w:name w:val="Heading 6 Char"/>
    <w:basedOn w:val="DefaultParagraphFont"/>
    <w:link w:val="Heading6"/>
    <w:rsid w:val="004707BE"/>
    <w:rPr>
      <w:rFonts w:ascii="Times New Roman" w:hAnsi="Times New Roman"/>
      <w:b/>
      <w:sz w:val="32"/>
      <w:szCs w:val="22"/>
      <w:lang w:val="en-GB"/>
    </w:rPr>
  </w:style>
  <w:style w:type="character" w:customStyle="1" w:styleId="Heading7Char">
    <w:name w:val="Heading 7 Char"/>
    <w:basedOn w:val="DefaultParagraphFont"/>
    <w:link w:val="Heading7"/>
    <w:rsid w:val="004707BE"/>
    <w:rPr>
      <w:rFonts w:ascii="Times New Roman" w:hAnsi="Times New Roman"/>
      <w:sz w:val="28"/>
      <w:szCs w:val="22"/>
      <w:lang w:val="en-GB"/>
    </w:rPr>
  </w:style>
  <w:style w:type="character" w:customStyle="1" w:styleId="Heading8Char">
    <w:name w:val="Heading 8 Char"/>
    <w:basedOn w:val="DefaultParagraphFont"/>
    <w:link w:val="Heading8"/>
    <w:rsid w:val="004707BE"/>
    <w:rPr>
      <w:rFonts w:ascii="Times New Roman" w:eastAsia="Times New Roman" w:hAnsi="Times New Roman"/>
      <w:b/>
      <w:color w:val="000000"/>
      <w:sz w:val="28"/>
      <w:szCs w:val="22"/>
    </w:rPr>
  </w:style>
  <w:style w:type="numbering" w:customStyle="1" w:styleId="NoList11">
    <w:name w:val="No List11"/>
    <w:next w:val="NoList"/>
    <w:uiPriority w:val="99"/>
    <w:semiHidden/>
    <w:unhideWhenUsed/>
    <w:rsid w:val="004707BE"/>
  </w:style>
  <w:style w:type="table" w:customStyle="1" w:styleId="AATable">
    <w:name w:val="AA_Table"/>
    <w:basedOn w:val="TableNormal"/>
    <w:rsid w:val="004707BE"/>
    <w:rPr>
      <w:rFonts w:ascii="Times New Roman" w:eastAsia="Times New Roman" w:hAnsi="Times New Roman"/>
    </w:rPr>
    <w:tblPr>
      <w:tblStyleRowBandSize w:val="1"/>
      <w:tblStyleColBandSize w:val="1"/>
      <w:jc w:val="right"/>
    </w:tblPr>
    <w:trPr>
      <w:jc w:val="right"/>
    </w:trPr>
    <w:tblStylePr w:type="firstRow">
      <w:pPr>
        <w:spacing w:beforeLines="0" w:before="0" w:beforeAutospacing="0" w:afterLines="0" w:after="0" w:afterAutospacing="0"/>
        <w:jc w:val="left"/>
      </w:pPr>
      <w:rPr>
        <w:rFonts w:ascii="Arial" w:hAnsi="Arial" w:cs="Times New Roman"/>
        <w:b/>
        <w:i w:val="0"/>
        <w:caps/>
        <w:smallCaps w:val="0"/>
        <w:color w:val="auto"/>
        <w:sz w:val="27"/>
        <w:szCs w:val="27"/>
      </w:rPr>
    </w:tblStylePr>
    <w:tblStylePr w:type="lastRow">
      <w:pPr>
        <w:ind w:rightChars="0" w:right="567"/>
      </w:pPr>
      <w:rPr>
        <w:rFonts w:ascii="Arial" w:hAnsi="Arial" w:cs="Times New Roman"/>
        <w:b/>
        <w:sz w:val="32"/>
      </w:rPr>
      <w:tblPr/>
      <w:tcPr>
        <w:tcBorders>
          <w:top w:val="nil"/>
          <w:left w:val="nil"/>
          <w:bottom w:val="single" w:sz="18" w:space="0" w:color="auto"/>
          <w:right w:val="nil"/>
          <w:insideH w:val="nil"/>
          <w:insideV w:val="nil"/>
        </w:tcBorders>
      </w:tcPr>
    </w:tblStylePr>
    <w:tblStylePr w:type="firstCol">
      <w:pPr>
        <w:ind w:rightChars="0" w:right="0"/>
      </w:pPr>
      <w:rPr>
        <w:rFonts w:cs="Times New Roman"/>
      </w:rPr>
    </w:tblStylePr>
    <w:tblStylePr w:type="lastCol">
      <w:rPr>
        <w:rFonts w:ascii="Times New Roman" w:hAnsi="Times New Roman" w:cs="Times New Roman"/>
        <w:sz w:val="20"/>
      </w:rPr>
    </w:tblStylePr>
    <w:tblStylePr w:type="band1Vert">
      <w:rPr>
        <w:rFonts w:ascii="Times New Roman" w:hAnsi="Times New Roman" w:cs="Times New Roman"/>
      </w:rPr>
    </w:tblStylePr>
    <w:tblStylePr w:type="band2Vert">
      <w:pPr>
        <w:spacing w:beforeLines="0" w:before="0" w:beforeAutospacing="0" w:afterLines="0" w:after="0" w:afterAutospacing="0"/>
      </w:pPr>
      <w:rPr>
        <w:rFonts w:ascii="Times New Roman" w:hAnsi="Times New Roman" w:cs="Times New Roman"/>
        <w:b/>
        <w:i w:val="0"/>
        <w:color w:val="auto"/>
        <w:sz w:val="32"/>
        <w:szCs w:val="32"/>
      </w:rPr>
    </w:tblStylePr>
    <w:tblStylePr w:type="band1Horz">
      <w:rPr>
        <w:rFonts w:ascii="Times New Roman" w:hAnsi="Times New Roman" w:cs="Times New Roman"/>
        <w:sz w:val="20"/>
      </w:rPr>
      <w:tblPr/>
      <w:tcPr>
        <w:tcBorders>
          <w:bottom w:val="single" w:sz="4" w:space="0" w:color="auto"/>
        </w:tcBorders>
      </w:tcPr>
    </w:tblStylePr>
    <w:tblStylePr w:type="band2Horz">
      <w:rPr>
        <w:rFonts w:ascii="Times New Roman" w:hAnsi="Times New Roman" w:cs="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spacing w:beforeLines="0" w:before="0" w:beforeAutospacing="0" w:afterLines="0" w:after="0" w:afterAutospacing="0"/>
        <w:jc w:val="right"/>
      </w:pPr>
      <w:rPr>
        <w:rFonts w:ascii="Arial" w:hAnsi="Arial" w:cs="Times New Roman"/>
        <w:b/>
        <w:i w:val="0"/>
        <w:color w:val="auto"/>
        <w:sz w:val="64"/>
        <w:szCs w:val="64"/>
      </w:rPr>
    </w:tblStylePr>
    <w:tblStylePr w:type="nwCell">
      <w:rPr>
        <w:rFonts w:ascii="Arial" w:hAnsi="Arial" w:cs="Times New Roman"/>
        <w:b/>
        <w:i w:val="0"/>
        <w:caps/>
        <w:smallCaps w:val="0"/>
        <w:color w:val="auto"/>
        <w:sz w:val="27"/>
        <w:szCs w:val="27"/>
      </w:rPr>
    </w:tblStylePr>
    <w:tblStylePr w:type="seCell">
      <w:pPr>
        <w:spacing w:beforeLines="0" w:before="120" w:beforeAutospacing="0" w:afterLines="0" w:after="120" w:afterAutospacing="0"/>
        <w:ind w:leftChars="0" w:left="0" w:rightChars="0" w:right="0"/>
      </w:pPr>
      <w:rPr>
        <w:rFonts w:ascii="Times New Roman" w:hAnsi="Times New Roman" w:cs="Times New Roman"/>
        <w:b w:val="0"/>
        <w:sz w:val="20"/>
      </w:rPr>
    </w:tblStylePr>
    <w:tblStylePr w:type="swCell">
      <w:pPr>
        <w:spacing w:afterLines="0" w:after="1600" w:afterAutospacing="0"/>
        <w:ind w:rightChars="0" w:right="0"/>
      </w:pPr>
      <w:rPr>
        <w:rFonts w:ascii="Times New Roman" w:hAnsi="Times New Roman" w:cs="Times New Roman"/>
      </w:rPr>
    </w:tblStylePr>
  </w:style>
  <w:style w:type="paragraph" w:customStyle="1" w:styleId="AATitle">
    <w:name w:val="AA_Title"/>
    <w:basedOn w:val="Normal"/>
    <w:rsid w:val="004707BE"/>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b/>
      <w:sz w:val="20"/>
      <w:szCs w:val="20"/>
      <w:lang w:val="en-GB"/>
    </w:rPr>
  </w:style>
  <w:style w:type="paragraph" w:customStyle="1" w:styleId="AATitle2">
    <w:name w:val="AA_Title2"/>
    <w:basedOn w:val="AATitle"/>
    <w:rsid w:val="004707BE"/>
    <w:pPr>
      <w:spacing w:before="120" w:after="120"/>
      <w:ind w:right="1701"/>
    </w:pPr>
  </w:style>
  <w:style w:type="paragraph" w:customStyle="1" w:styleId="BBTitle">
    <w:name w:val="BB_Title"/>
    <w:basedOn w:val="Normal"/>
    <w:rsid w:val="004707BE"/>
    <w:pPr>
      <w:keepNext/>
      <w:keepLines/>
      <w:tabs>
        <w:tab w:val="left" w:pos="1247"/>
        <w:tab w:val="left" w:pos="1814"/>
        <w:tab w:val="left" w:pos="2381"/>
        <w:tab w:val="left" w:pos="2948"/>
        <w:tab w:val="left" w:pos="3515"/>
      </w:tabs>
      <w:suppressAutoHyphens/>
      <w:spacing w:before="320" w:after="240" w:line="240" w:lineRule="auto"/>
      <w:ind w:left="1247" w:right="567"/>
    </w:pPr>
    <w:rPr>
      <w:rFonts w:ascii="Times New Roman" w:eastAsia="Times New Roman" w:hAnsi="Times New Roman"/>
      <w:b/>
      <w:sz w:val="28"/>
      <w:szCs w:val="28"/>
      <w:lang w:val="en-GB"/>
    </w:rPr>
  </w:style>
  <w:style w:type="paragraph" w:customStyle="1" w:styleId="CH1">
    <w:name w:val="CH1"/>
    <w:basedOn w:val="Normal"/>
    <w:next w:val="Normal"/>
    <w:rsid w:val="004707BE"/>
    <w:pPr>
      <w:keepNext/>
      <w:keepLines/>
      <w:tabs>
        <w:tab w:val="right" w:pos="851"/>
        <w:tab w:val="left" w:pos="1247"/>
        <w:tab w:val="left" w:pos="1814"/>
        <w:tab w:val="left" w:pos="2381"/>
        <w:tab w:val="left" w:pos="2948"/>
        <w:tab w:val="left" w:pos="3515"/>
      </w:tabs>
      <w:suppressAutoHyphens/>
      <w:spacing w:before="240" w:after="120" w:line="240" w:lineRule="auto"/>
      <w:ind w:left="1247" w:right="284" w:hanging="1247"/>
    </w:pPr>
    <w:rPr>
      <w:rFonts w:ascii="Times New Roman" w:eastAsia="Times New Roman" w:hAnsi="Times New Roman"/>
      <w:b/>
      <w:sz w:val="28"/>
      <w:szCs w:val="28"/>
      <w:lang w:val="en-GB"/>
    </w:rPr>
  </w:style>
  <w:style w:type="paragraph" w:customStyle="1" w:styleId="CH2">
    <w:name w:val="CH2"/>
    <w:basedOn w:val="Normal"/>
    <w:next w:val="Normal"/>
    <w:link w:val="CH2Char"/>
    <w:rsid w:val="004707BE"/>
    <w:pPr>
      <w:keepNext/>
      <w:keepLines/>
      <w:tabs>
        <w:tab w:val="right" w:pos="851"/>
        <w:tab w:val="left" w:pos="1247"/>
        <w:tab w:val="left" w:pos="1814"/>
        <w:tab w:val="left" w:pos="2381"/>
        <w:tab w:val="left" w:pos="2948"/>
        <w:tab w:val="left" w:pos="3515"/>
      </w:tabs>
      <w:suppressAutoHyphens/>
      <w:spacing w:before="80" w:after="120" w:line="240" w:lineRule="auto"/>
      <w:ind w:left="1247" w:right="284" w:hanging="1247"/>
    </w:pPr>
    <w:rPr>
      <w:rFonts w:ascii="Times New Roman" w:eastAsia="Times New Roman" w:hAnsi="Times New Roman"/>
      <w:b/>
      <w:sz w:val="24"/>
      <w:szCs w:val="24"/>
      <w:lang w:val="en-GB"/>
    </w:rPr>
  </w:style>
  <w:style w:type="paragraph" w:customStyle="1" w:styleId="CH3">
    <w:name w:val="CH3"/>
    <w:basedOn w:val="Normal"/>
    <w:next w:val="Normal"/>
    <w:rsid w:val="004707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b/>
      <w:sz w:val="20"/>
      <w:szCs w:val="20"/>
      <w:lang w:val="en-GB"/>
    </w:rPr>
  </w:style>
  <w:style w:type="paragraph" w:customStyle="1" w:styleId="CH4">
    <w:name w:val="CH4"/>
    <w:basedOn w:val="Normal"/>
    <w:next w:val="Normal"/>
    <w:rsid w:val="004707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b/>
      <w:sz w:val="20"/>
      <w:szCs w:val="20"/>
      <w:lang w:val="en-GB"/>
    </w:rPr>
  </w:style>
  <w:style w:type="paragraph" w:customStyle="1" w:styleId="CH5">
    <w:name w:val="CH5"/>
    <w:basedOn w:val="Normal"/>
    <w:next w:val="Normal"/>
    <w:semiHidden/>
    <w:rsid w:val="004707BE"/>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b/>
      <w:sz w:val="20"/>
      <w:szCs w:val="20"/>
      <w:lang w:val="en-GB"/>
    </w:rPr>
  </w:style>
  <w:style w:type="table" w:customStyle="1" w:styleId="Footertable">
    <w:name w:val="Footer_table"/>
    <w:basedOn w:val="TableNormal"/>
    <w:semiHidden/>
    <w:rsid w:val="004707BE"/>
    <w:rPr>
      <w:rFonts w:ascii="Arial" w:eastAsia="Times New Roman" w:hAnsi="Arial"/>
      <w:sz w:val="16"/>
    </w:rPr>
    <w:tblPr>
      <w:jc w:val="right"/>
      <w:tblBorders>
        <w:top w:val="double" w:sz="4" w:space="0" w:color="auto"/>
        <w:left w:val="double" w:sz="4" w:space="0" w:color="auto"/>
        <w:bottom w:val="double" w:sz="4" w:space="0" w:color="auto"/>
        <w:right w:val="double" w:sz="4" w:space="0" w:color="auto"/>
      </w:tblBorders>
    </w:tblPr>
    <w:trPr>
      <w:jc w:val="right"/>
    </w:trPr>
  </w:style>
  <w:style w:type="paragraph" w:customStyle="1" w:styleId="NormalNonumber">
    <w:name w:val="Normal_No_number"/>
    <w:basedOn w:val="Normal"/>
    <w:rsid w:val="004707BE"/>
    <w:pPr>
      <w:tabs>
        <w:tab w:val="left" w:pos="1247"/>
        <w:tab w:val="left" w:pos="1814"/>
        <w:tab w:val="left" w:pos="2381"/>
        <w:tab w:val="left" w:pos="2948"/>
        <w:tab w:val="left" w:pos="3515"/>
      </w:tabs>
      <w:spacing w:after="120" w:line="240" w:lineRule="auto"/>
      <w:ind w:left="1247"/>
    </w:pPr>
    <w:rPr>
      <w:rFonts w:ascii="Times New Roman" w:eastAsia="Times New Roman" w:hAnsi="Times New Roman"/>
      <w:sz w:val="20"/>
      <w:szCs w:val="20"/>
      <w:lang w:val="en-GB"/>
    </w:rPr>
  </w:style>
  <w:style w:type="paragraph" w:styleId="TableofFigures">
    <w:name w:val="table of figures"/>
    <w:basedOn w:val="Normal"/>
    <w:next w:val="Normal"/>
    <w:autoRedefine/>
    <w:semiHidden/>
    <w:rsid w:val="004707BE"/>
    <w:pPr>
      <w:tabs>
        <w:tab w:val="left" w:pos="1247"/>
      </w:tabs>
      <w:spacing w:after="0" w:line="240" w:lineRule="auto"/>
      <w:ind w:left="1814" w:hanging="567"/>
    </w:pPr>
    <w:rPr>
      <w:rFonts w:ascii="Times New Roman" w:eastAsia="Times New Roman" w:hAnsi="Times New Roman"/>
      <w:sz w:val="20"/>
      <w:szCs w:val="20"/>
      <w:lang w:val="en-GB"/>
    </w:rPr>
  </w:style>
  <w:style w:type="table" w:customStyle="1" w:styleId="Tabledocright">
    <w:name w:val="Table_doc_right"/>
    <w:basedOn w:val="TableNormal"/>
    <w:rsid w:val="004707BE"/>
    <w:pPr>
      <w:spacing w:before="40" w:after="40"/>
    </w:pPr>
    <w:rPr>
      <w:rFonts w:ascii="Times New Roman" w:eastAsia="Times New Roman" w:hAnsi="Times New Roman"/>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style>
  <w:style w:type="paragraph" w:customStyle="1" w:styleId="Titletable">
    <w:name w:val="Title_table"/>
    <w:basedOn w:val="Normal"/>
    <w:rsid w:val="004707BE"/>
    <w:pPr>
      <w:keepNext/>
      <w:keepLines/>
      <w:tabs>
        <w:tab w:val="left" w:pos="1247"/>
        <w:tab w:val="left" w:pos="1814"/>
        <w:tab w:val="left" w:pos="2381"/>
        <w:tab w:val="left" w:pos="2948"/>
        <w:tab w:val="left" w:pos="3515"/>
      </w:tabs>
      <w:suppressAutoHyphens/>
      <w:spacing w:after="60" w:line="240" w:lineRule="auto"/>
      <w:ind w:left="1247"/>
    </w:pPr>
    <w:rPr>
      <w:rFonts w:ascii="Times New Roman" w:eastAsia="Times New Roman" w:hAnsi="Times New Roman"/>
      <w:b/>
      <w:bCs/>
      <w:sz w:val="20"/>
      <w:szCs w:val="20"/>
      <w:lang w:val="en-GB"/>
    </w:rPr>
  </w:style>
  <w:style w:type="paragraph" w:customStyle="1" w:styleId="Titlefigure">
    <w:name w:val="Title_figure"/>
    <w:basedOn w:val="Titletable"/>
    <w:next w:val="NormalNonumber"/>
    <w:rsid w:val="004707BE"/>
    <w:rPr>
      <w:bCs w:val="0"/>
    </w:rPr>
  </w:style>
  <w:style w:type="paragraph" w:customStyle="1" w:styleId="ZZAnxtitle">
    <w:name w:val="ZZ_Anx_title"/>
    <w:basedOn w:val="Normal"/>
    <w:rsid w:val="004707BE"/>
    <w:pPr>
      <w:tabs>
        <w:tab w:val="left" w:pos="1247"/>
        <w:tab w:val="left" w:pos="1814"/>
        <w:tab w:val="left" w:pos="2381"/>
        <w:tab w:val="left" w:pos="2948"/>
        <w:tab w:val="left" w:pos="3515"/>
      </w:tabs>
      <w:spacing w:before="360" w:after="120" w:line="240" w:lineRule="auto"/>
      <w:ind w:left="1247"/>
    </w:pPr>
    <w:rPr>
      <w:rFonts w:ascii="Times New Roman" w:eastAsia="Times New Roman" w:hAnsi="Times New Roman"/>
      <w:b/>
      <w:bCs/>
      <w:sz w:val="28"/>
      <w:szCs w:val="26"/>
      <w:lang w:val="en-GB"/>
    </w:rPr>
  </w:style>
  <w:style w:type="paragraph" w:customStyle="1" w:styleId="MediumList2-Accent22">
    <w:name w:val="Medium List 2 - Accent 22"/>
    <w:hidden/>
    <w:uiPriority w:val="99"/>
    <w:semiHidden/>
    <w:rsid w:val="004707BE"/>
    <w:rPr>
      <w:rFonts w:ascii="Times New Roman" w:eastAsia="Times New Roman" w:hAnsi="Times New Roman"/>
      <w:lang w:val="en-GB"/>
    </w:rPr>
  </w:style>
  <w:style w:type="paragraph" w:customStyle="1" w:styleId="ColorfulShading-Accent11">
    <w:name w:val="Colorful Shading - Accent 11"/>
    <w:hidden/>
    <w:uiPriority w:val="71"/>
    <w:rsid w:val="004707BE"/>
    <w:rPr>
      <w:rFonts w:ascii="Times New Roman" w:eastAsia="Times New Roman" w:hAnsi="Times New Roman"/>
      <w:lang w:val="en-GB"/>
    </w:rPr>
  </w:style>
  <w:style w:type="paragraph" w:customStyle="1" w:styleId="Revision1">
    <w:name w:val="Revision1"/>
    <w:next w:val="Revision"/>
    <w:hidden/>
    <w:uiPriority w:val="99"/>
    <w:semiHidden/>
    <w:rsid w:val="004707BE"/>
    <w:rPr>
      <w:rFonts w:eastAsia="Times New Roman"/>
      <w:sz w:val="22"/>
      <w:szCs w:val="22"/>
    </w:rPr>
  </w:style>
  <w:style w:type="table" w:customStyle="1" w:styleId="TableGrid1">
    <w:name w:val="Table Grid1"/>
    <w:basedOn w:val="TableNormal"/>
    <w:next w:val="TableGrid"/>
    <w:uiPriority w:val="39"/>
    <w:rsid w:val="004707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2Char">
    <w:name w:val="CH2 Char"/>
    <w:link w:val="CH2"/>
    <w:locked/>
    <w:rsid w:val="004707BE"/>
    <w:rPr>
      <w:rFonts w:ascii="Times New Roman" w:eastAsia="Times New Roman" w:hAnsi="Times New Roman"/>
      <w:b/>
      <w:sz w:val="24"/>
      <w:szCs w:val="24"/>
      <w:lang w:val="en-GB"/>
    </w:rPr>
  </w:style>
  <w:style w:type="paragraph" w:customStyle="1" w:styleId="ListParagraph1">
    <w:name w:val="List Paragraph1"/>
    <w:basedOn w:val="Normal"/>
    <w:next w:val="ListParagraph"/>
    <w:uiPriority w:val="34"/>
    <w:qFormat/>
    <w:rsid w:val="004707BE"/>
    <w:pPr>
      <w:ind w:left="720"/>
      <w:contextualSpacing/>
    </w:pPr>
    <w:rPr>
      <w:rFonts w:eastAsia="Times New Roman"/>
      <w:lang w:val="en-US"/>
    </w:rPr>
  </w:style>
  <w:style w:type="character" w:customStyle="1" w:styleId="FollowedHyperlink1">
    <w:name w:val="FollowedHyperlink1"/>
    <w:basedOn w:val="DefaultParagraphFont"/>
    <w:uiPriority w:val="99"/>
    <w:semiHidden/>
    <w:unhideWhenUsed/>
    <w:rsid w:val="004707BE"/>
    <w:rPr>
      <w:rFonts w:cs="Times New Roman"/>
      <w:color w:val="800080"/>
      <w:u w:val="single"/>
    </w:rPr>
  </w:style>
  <w:style w:type="numbering" w:customStyle="1" w:styleId="Normallist1">
    <w:name w:val="Normal_list1"/>
    <w:rsid w:val="004707BE"/>
    <w:pPr>
      <w:numPr>
        <w:numId w:val="3"/>
      </w:numPr>
    </w:pPr>
  </w:style>
  <w:style w:type="paragraph" w:customStyle="1" w:styleId="MainTextNon-indent">
    <w:name w:val="Main Text Non-indent"/>
    <w:basedOn w:val="Normal"/>
    <w:rsid w:val="00AF326B"/>
    <w:pPr>
      <w:widowControl w:val="0"/>
      <w:spacing w:after="0" w:line="240" w:lineRule="exact"/>
    </w:pPr>
    <w:rPr>
      <w:rFonts w:ascii="Times" w:eastAsia="Times New Roman" w:hAnsi="Times"/>
      <w:color w:val="000000"/>
      <w:sz w:val="20"/>
      <w:szCs w:val="20"/>
      <w:lang w:val="en-US" w:eastAsia="zh-CN"/>
    </w:rPr>
  </w:style>
  <w:style w:type="character" w:customStyle="1" w:styleId="HeaderChar1">
    <w:name w:val="Header Char1"/>
    <w:aliases w:val="Header-pool Char1,EthylHeader Char"/>
    <w:link w:val="Header"/>
    <w:uiPriority w:val="99"/>
    <w:rsid w:val="00AF326B"/>
    <w:rPr>
      <w:rFonts w:ascii="Times New Roman" w:eastAsia="SimSun" w:hAnsi="Times New Roman"/>
      <w:color w:val="000000"/>
      <w:sz w:val="24"/>
      <w:szCs w:val="22"/>
    </w:rPr>
  </w:style>
  <w:style w:type="character" w:styleId="Emphasis">
    <w:name w:val="Emphasis"/>
    <w:basedOn w:val="DefaultParagraphFont"/>
    <w:uiPriority w:val="20"/>
    <w:qFormat/>
    <w:rsid w:val="000746EA"/>
    <w:rPr>
      <w:i/>
      <w:iCs/>
    </w:rPr>
  </w:style>
  <w:style w:type="paragraph" w:styleId="NormalWeb">
    <w:name w:val="Normal (Web)"/>
    <w:basedOn w:val="Normal"/>
    <w:uiPriority w:val="99"/>
    <w:semiHidden/>
    <w:unhideWhenUsed/>
    <w:rsid w:val="00352926"/>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autoRedefine/>
    <w:rsid w:val="00052B4C"/>
    <w:rPr>
      <w:b/>
      <w:bCs/>
      <w:sz w:val="28"/>
      <w:lang w:val="en-GB" w:eastAsia="en-US"/>
    </w:rPr>
  </w:style>
  <w:style w:type="paragraph" w:customStyle="1" w:styleId="Tablenote">
    <w:name w:val="Table note"/>
    <w:basedOn w:val="Normal"/>
    <w:qFormat/>
    <w:rsid w:val="00052B4C"/>
    <w:pPr>
      <w:spacing w:after="0" w:line="240" w:lineRule="auto"/>
      <w:ind w:left="720" w:hanging="720"/>
      <w:contextualSpacing/>
    </w:pPr>
    <w:rPr>
      <w:rFonts w:ascii="Times New Roman" w:eastAsia="MS Mincho" w:hAnsi="Times New Roman"/>
      <w:snapToGrid w:val="0"/>
      <w:kern w:val="2"/>
      <w:sz w:val="2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9789">
      <w:bodyDiv w:val="1"/>
      <w:marLeft w:val="0"/>
      <w:marRight w:val="0"/>
      <w:marTop w:val="0"/>
      <w:marBottom w:val="0"/>
      <w:divBdr>
        <w:top w:val="none" w:sz="0" w:space="0" w:color="auto"/>
        <w:left w:val="none" w:sz="0" w:space="0" w:color="auto"/>
        <w:bottom w:val="none" w:sz="0" w:space="0" w:color="auto"/>
        <w:right w:val="none" w:sz="0" w:space="0" w:color="auto"/>
      </w:divBdr>
    </w:div>
    <w:div w:id="67046530">
      <w:bodyDiv w:val="1"/>
      <w:marLeft w:val="0"/>
      <w:marRight w:val="0"/>
      <w:marTop w:val="0"/>
      <w:marBottom w:val="0"/>
      <w:divBdr>
        <w:top w:val="none" w:sz="0" w:space="0" w:color="auto"/>
        <w:left w:val="none" w:sz="0" w:space="0" w:color="auto"/>
        <w:bottom w:val="none" w:sz="0" w:space="0" w:color="auto"/>
        <w:right w:val="none" w:sz="0" w:space="0" w:color="auto"/>
      </w:divBdr>
    </w:div>
    <w:div w:id="89006392">
      <w:bodyDiv w:val="1"/>
      <w:marLeft w:val="0"/>
      <w:marRight w:val="0"/>
      <w:marTop w:val="0"/>
      <w:marBottom w:val="0"/>
      <w:divBdr>
        <w:top w:val="none" w:sz="0" w:space="0" w:color="auto"/>
        <w:left w:val="none" w:sz="0" w:space="0" w:color="auto"/>
        <w:bottom w:val="none" w:sz="0" w:space="0" w:color="auto"/>
        <w:right w:val="none" w:sz="0" w:space="0" w:color="auto"/>
      </w:divBdr>
    </w:div>
    <w:div w:id="137919853">
      <w:bodyDiv w:val="1"/>
      <w:marLeft w:val="0"/>
      <w:marRight w:val="0"/>
      <w:marTop w:val="0"/>
      <w:marBottom w:val="0"/>
      <w:divBdr>
        <w:top w:val="none" w:sz="0" w:space="0" w:color="auto"/>
        <w:left w:val="none" w:sz="0" w:space="0" w:color="auto"/>
        <w:bottom w:val="none" w:sz="0" w:space="0" w:color="auto"/>
        <w:right w:val="none" w:sz="0" w:space="0" w:color="auto"/>
      </w:divBdr>
    </w:div>
    <w:div w:id="144010177">
      <w:bodyDiv w:val="1"/>
      <w:marLeft w:val="0"/>
      <w:marRight w:val="0"/>
      <w:marTop w:val="0"/>
      <w:marBottom w:val="0"/>
      <w:divBdr>
        <w:top w:val="none" w:sz="0" w:space="0" w:color="auto"/>
        <w:left w:val="none" w:sz="0" w:space="0" w:color="auto"/>
        <w:bottom w:val="none" w:sz="0" w:space="0" w:color="auto"/>
        <w:right w:val="none" w:sz="0" w:space="0" w:color="auto"/>
      </w:divBdr>
    </w:div>
    <w:div w:id="175854845">
      <w:bodyDiv w:val="1"/>
      <w:marLeft w:val="0"/>
      <w:marRight w:val="0"/>
      <w:marTop w:val="0"/>
      <w:marBottom w:val="0"/>
      <w:divBdr>
        <w:top w:val="none" w:sz="0" w:space="0" w:color="auto"/>
        <w:left w:val="none" w:sz="0" w:space="0" w:color="auto"/>
        <w:bottom w:val="none" w:sz="0" w:space="0" w:color="auto"/>
        <w:right w:val="none" w:sz="0" w:space="0" w:color="auto"/>
      </w:divBdr>
    </w:div>
    <w:div w:id="457912515">
      <w:bodyDiv w:val="1"/>
      <w:marLeft w:val="0"/>
      <w:marRight w:val="0"/>
      <w:marTop w:val="0"/>
      <w:marBottom w:val="0"/>
      <w:divBdr>
        <w:top w:val="none" w:sz="0" w:space="0" w:color="auto"/>
        <w:left w:val="none" w:sz="0" w:space="0" w:color="auto"/>
        <w:bottom w:val="none" w:sz="0" w:space="0" w:color="auto"/>
        <w:right w:val="none" w:sz="0" w:space="0" w:color="auto"/>
      </w:divBdr>
    </w:div>
    <w:div w:id="507015540">
      <w:bodyDiv w:val="1"/>
      <w:marLeft w:val="0"/>
      <w:marRight w:val="0"/>
      <w:marTop w:val="0"/>
      <w:marBottom w:val="0"/>
      <w:divBdr>
        <w:top w:val="none" w:sz="0" w:space="0" w:color="auto"/>
        <w:left w:val="none" w:sz="0" w:space="0" w:color="auto"/>
        <w:bottom w:val="none" w:sz="0" w:space="0" w:color="auto"/>
        <w:right w:val="none" w:sz="0" w:space="0" w:color="auto"/>
      </w:divBdr>
    </w:div>
    <w:div w:id="648246416">
      <w:bodyDiv w:val="1"/>
      <w:marLeft w:val="0"/>
      <w:marRight w:val="0"/>
      <w:marTop w:val="0"/>
      <w:marBottom w:val="0"/>
      <w:divBdr>
        <w:top w:val="none" w:sz="0" w:space="0" w:color="auto"/>
        <w:left w:val="none" w:sz="0" w:space="0" w:color="auto"/>
        <w:bottom w:val="none" w:sz="0" w:space="0" w:color="auto"/>
        <w:right w:val="none" w:sz="0" w:space="0" w:color="auto"/>
      </w:divBdr>
      <w:divsChild>
        <w:div w:id="910046399">
          <w:marLeft w:val="0"/>
          <w:marRight w:val="0"/>
          <w:marTop w:val="0"/>
          <w:marBottom w:val="300"/>
          <w:divBdr>
            <w:top w:val="none" w:sz="0" w:space="0" w:color="auto"/>
            <w:left w:val="none" w:sz="0" w:space="0" w:color="auto"/>
            <w:bottom w:val="none" w:sz="0" w:space="0" w:color="auto"/>
            <w:right w:val="none" w:sz="0" w:space="0" w:color="auto"/>
          </w:divBdr>
          <w:divsChild>
            <w:div w:id="15134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5325">
      <w:bodyDiv w:val="1"/>
      <w:marLeft w:val="0"/>
      <w:marRight w:val="0"/>
      <w:marTop w:val="0"/>
      <w:marBottom w:val="0"/>
      <w:divBdr>
        <w:top w:val="none" w:sz="0" w:space="0" w:color="auto"/>
        <w:left w:val="none" w:sz="0" w:space="0" w:color="auto"/>
        <w:bottom w:val="none" w:sz="0" w:space="0" w:color="auto"/>
        <w:right w:val="none" w:sz="0" w:space="0" w:color="auto"/>
      </w:divBdr>
    </w:div>
    <w:div w:id="700277967">
      <w:bodyDiv w:val="1"/>
      <w:marLeft w:val="0"/>
      <w:marRight w:val="0"/>
      <w:marTop w:val="0"/>
      <w:marBottom w:val="0"/>
      <w:divBdr>
        <w:top w:val="none" w:sz="0" w:space="0" w:color="auto"/>
        <w:left w:val="none" w:sz="0" w:space="0" w:color="auto"/>
        <w:bottom w:val="none" w:sz="0" w:space="0" w:color="auto"/>
        <w:right w:val="none" w:sz="0" w:space="0" w:color="auto"/>
      </w:divBdr>
    </w:div>
    <w:div w:id="701513210">
      <w:bodyDiv w:val="1"/>
      <w:marLeft w:val="0"/>
      <w:marRight w:val="0"/>
      <w:marTop w:val="0"/>
      <w:marBottom w:val="0"/>
      <w:divBdr>
        <w:top w:val="none" w:sz="0" w:space="0" w:color="auto"/>
        <w:left w:val="none" w:sz="0" w:space="0" w:color="auto"/>
        <w:bottom w:val="none" w:sz="0" w:space="0" w:color="auto"/>
        <w:right w:val="none" w:sz="0" w:space="0" w:color="auto"/>
      </w:divBdr>
    </w:div>
    <w:div w:id="734668248">
      <w:bodyDiv w:val="1"/>
      <w:marLeft w:val="0"/>
      <w:marRight w:val="0"/>
      <w:marTop w:val="0"/>
      <w:marBottom w:val="0"/>
      <w:divBdr>
        <w:top w:val="none" w:sz="0" w:space="0" w:color="auto"/>
        <w:left w:val="none" w:sz="0" w:space="0" w:color="auto"/>
        <w:bottom w:val="none" w:sz="0" w:space="0" w:color="auto"/>
        <w:right w:val="none" w:sz="0" w:space="0" w:color="auto"/>
      </w:divBdr>
    </w:div>
    <w:div w:id="768354016">
      <w:bodyDiv w:val="1"/>
      <w:marLeft w:val="0"/>
      <w:marRight w:val="0"/>
      <w:marTop w:val="0"/>
      <w:marBottom w:val="0"/>
      <w:divBdr>
        <w:top w:val="none" w:sz="0" w:space="0" w:color="auto"/>
        <w:left w:val="none" w:sz="0" w:space="0" w:color="auto"/>
        <w:bottom w:val="none" w:sz="0" w:space="0" w:color="auto"/>
        <w:right w:val="none" w:sz="0" w:space="0" w:color="auto"/>
      </w:divBdr>
    </w:div>
    <w:div w:id="1009330568">
      <w:bodyDiv w:val="1"/>
      <w:marLeft w:val="0"/>
      <w:marRight w:val="0"/>
      <w:marTop w:val="0"/>
      <w:marBottom w:val="0"/>
      <w:divBdr>
        <w:top w:val="none" w:sz="0" w:space="0" w:color="auto"/>
        <w:left w:val="none" w:sz="0" w:space="0" w:color="auto"/>
        <w:bottom w:val="none" w:sz="0" w:space="0" w:color="auto"/>
        <w:right w:val="none" w:sz="0" w:space="0" w:color="auto"/>
      </w:divBdr>
    </w:div>
    <w:div w:id="1057627168">
      <w:bodyDiv w:val="1"/>
      <w:marLeft w:val="0"/>
      <w:marRight w:val="0"/>
      <w:marTop w:val="0"/>
      <w:marBottom w:val="0"/>
      <w:divBdr>
        <w:top w:val="none" w:sz="0" w:space="0" w:color="auto"/>
        <w:left w:val="none" w:sz="0" w:space="0" w:color="auto"/>
        <w:bottom w:val="none" w:sz="0" w:space="0" w:color="auto"/>
        <w:right w:val="none" w:sz="0" w:space="0" w:color="auto"/>
      </w:divBdr>
    </w:div>
    <w:div w:id="1302341228">
      <w:bodyDiv w:val="1"/>
      <w:marLeft w:val="0"/>
      <w:marRight w:val="0"/>
      <w:marTop w:val="0"/>
      <w:marBottom w:val="0"/>
      <w:divBdr>
        <w:top w:val="none" w:sz="0" w:space="0" w:color="auto"/>
        <w:left w:val="none" w:sz="0" w:space="0" w:color="auto"/>
        <w:bottom w:val="none" w:sz="0" w:space="0" w:color="auto"/>
        <w:right w:val="none" w:sz="0" w:space="0" w:color="auto"/>
      </w:divBdr>
    </w:div>
    <w:div w:id="1328823109">
      <w:bodyDiv w:val="1"/>
      <w:marLeft w:val="0"/>
      <w:marRight w:val="0"/>
      <w:marTop w:val="0"/>
      <w:marBottom w:val="0"/>
      <w:divBdr>
        <w:top w:val="none" w:sz="0" w:space="0" w:color="auto"/>
        <w:left w:val="none" w:sz="0" w:space="0" w:color="auto"/>
        <w:bottom w:val="none" w:sz="0" w:space="0" w:color="auto"/>
        <w:right w:val="none" w:sz="0" w:space="0" w:color="auto"/>
      </w:divBdr>
    </w:div>
    <w:div w:id="1886214040">
      <w:bodyDiv w:val="1"/>
      <w:marLeft w:val="0"/>
      <w:marRight w:val="0"/>
      <w:marTop w:val="0"/>
      <w:marBottom w:val="0"/>
      <w:divBdr>
        <w:top w:val="none" w:sz="0" w:space="0" w:color="auto"/>
        <w:left w:val="none" w:sz="0" w:space="0" w:color="auto"/>
        <w:bottom w:val="none" w:sz="0" w:space="0" w:color="auto"/>
        <w:right w:val="none" w:sz="0" w:space="0" w:color="auto"/>
      </w:divBdr>
    </w:div>
    <w:div w:id="1888371213">
      <w:bodyDiv w:val="1"/>
      <w:marLeft w:val="0"/>
      <w:marRight w:val="0"/>
      <w:marTop w:val="0"/>
      <w:marBottom w:val="0"/>
      <w:divBdr>
        <w:top w:val="none" w:sz="0" w:space="0" w:color="auto"/>
        <w:left w:val="none" w:sz="0" w:space="0" w:color="auto"/>
        <w:bottom w:val="none" w:sz="0" w:space="0" w:color="auto"/>
        <w:right w:val="none" w:sz="0" w:space="0" w:color="auto"/>
      </w:divBdr>
      <w:divsChild>
        <w:div w:id="1222444652">
          <w:marLeft w:val="0"/>
          <w:marRight w:val="0"/>
          <w:marTop w:val="0"/>
          <w:marBottom w:val="300"/>
          <w:divBdr>
            <w:top w:val="none" w:sz="0" w:space="0" w:color="auto"/>
            <w:left w:val="none" w:sz="0" w:space="0" w:color="auto"/>
            <w:bottom w:val="none" w:sz="0" w:space="0" w:color="auto"/>
            <w:right w:val="none" w:sz="0" w:space="0" w:color="auto"/>
          </w:divBdr>
          <w:divsChild>
            <w:div w:id="4851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united4efficiency.org/resources/accelerating-global-adoption-energy-efficient-refrigerators/" TargetMode="External"/><Relationship Id="rId42"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yperlink" Target="http://united4efficiency.org/resources/accelerating-global-adoption-energy-efficient-air-condition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www.superefficient.or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conf.montreal-protocol.org/meeting/oewg/oewg-39/events-publications/Observer%20Publications/EE-MPside-event_WB-TERI_Jul17_Fi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yperlink" Target="https://openknowledge.worldbank.org/bitstream/handle/10986/20535/AEJpol.6.4.207.pdf?sequence=1&amp;isAllowed=y" TargetMode="External"/><Relationship Id="rId35" Type="http://schemas.openxmlformats.org/officeDocument/2006/relationships/hyperlink" Target="https://eta.lbl.gov/publications/benefits-leapfrogging-superefficiency" TargetMode="Externa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51D29B4973C4697359EB7E932DABE" ma:contentTypeVersion="" ma:contentTypeDescription="Create a new document." ma:contentTypeScope="" ma:versionID="322e174e016e221f431cade0294e1ba7">
  <xsd:schema xmlns:xsd="http://www.w3.org/2001/XMLSchema" xmlns:xs="http://www.w3.org/2001/XMLSchema" xmlns:p="http://schemas.microsoft.com/office/2006/metadata/properties" xmlns:ns2="FE17461F-AE0D-49B7-9ECD-3677796153D5" xmlns:ns3="fe17461f-ae0d-49b7-9ecd-3677796153d5" targetNamespace="http://schemas.microsoft.com/office/2006/metadata/properties" ma:root="true" ma:fieldsID="cf59337307301d01034bd683b740f605" ns2:_="" ns3:_="">
    <xsd:import namespace="FE17461F-AE0D-49B7-9ECD-3677796153D5"/>
    <xsd:import namespace="fe17461f-ae0d-49b7-9ecd-3677796153d5"/>
    <xsd:element name="properties">
      <xsd:complexType>
        <xsd:sequence>
          <xsd:element name="documentManagement">
            <xsd:complexType>
              <xsd:all>
                <xsd:element ref="ns2:Document_x0020_Symbol"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461F-AE0D-49B7-9ECD-3677796153D5" elementFormDefault="qualified">
    <xsd:import namespace="http://schemas.microsoft.com/office/2006/documentManagement/types"/>
    <xsd:import namespace="http://schemas.microsoft.com/office/infopath/2007/PartnerControls"/>
    <xsd:element name="Document_x0020_Symbol" ma:index="8" nillable="true" ma:displayName="Document Symbol" ma:internalName="Document_x0020_Symb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461f-ae0d-49b7-9ecd-3677796153d5"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FE17461F-AE0D-49B7-9ECD-3677796153D5">-</Document_x0020_Symbol>
    <order0 xmlns="fe17461f-ae0d-49b7-9ecd-3677796153d5">3</order0>
  </documentManagement>
</p:properties>
</file>

<file path=customXml/itemProps1.xml><?xml version="1.0" encoding="utf-8"?>
<ds:datastoreItem xmlns:ds="http://schemas.openxmlformats.org/officeDocument/2006/customXml" ds:itemID="{8B09755F-42CA-4910-8B44-54A57ED072ED}"/>
</file>

<file path=customXml/itemProps2.xml><?xml version="1.0" encoding="utf-8"?>
<ds:datastoreItem xmlns:ds="http://schemas.openxmlformats.org/officeDocument/2006/customXml" ds:itemID="{64DD9703-C661-42A6-8194-F901312207F6}"/>
</file>

<file path=customXml/itemProps3.xml><?xml version="1.0" encoding="utf-8"?>
<ds:datastoreItem xmlns:ds="http://schemas.openxmlformats.org/officeDocument/2006/customXml" ds:itemID="{80CC5451-F450-49E6-9658-B687D075B8BA}"/>
</file>

<file path=customXml/itemProps4.xml><?xml version="1.0" encoding="utf-8"?>
<ds:datastoreItem xmlns:ds="http://schemas.openxmlformats.org/officeDocument/2006/customXml" ds:itemID="{E629D399-4E13-42D7-B5A1-CBC5A3FB31F4}"/>
</file>

<file path=docProps/app.xml><?xml version="1.0" encoding="utf-8"?>
<Properties xmlns="http://schemas.openxmlformats.org/officeDocument/2006/extended-properties" xmlns:vt="http://schemas.openxmlformats.org/officeDocument/2006/docPropsVTypes">
  <Template>Normal.dotm</Template>
  <TotalTime>19</TotalTime>
  <Pages>39</Pages>
  <Words>15565</Words>
  <Characters>88721</Characters>
  <Application>Microsoft Office Word</Application>
  <DocSecurity>0</DocSecurity>
  <Lines>739</Lines>
  <Paragraphs>208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TEAP October 2017 (volume III): Decision XXVIII/3 Working Group Report on Energy Efficiency - Advance</vt:lpstr>
      <vt:lpstr>Description procedure for calculation of HCFC consumption reduction via HPMPs</vt:lpstr>
    </vt:vector>
  </TitlesOfParts>
  <Company>University of Manchester</Company>
  <LinksUpToDate>false</LinksUpToDate>
  <CharactersWithSpaces>104078</CharactersWithSpaces>
  <SharedDoc>false</SharedDoc>
  <HLinks>
    <vt:vector size="6" baseType="variant">
      <vt:variant>
        <vt:i4>983148</vt:i4>
      </vt:variant>
      <vt:variant>
        <vt:i4>0</vt:i4>
      </vt:variant>
      <vt:variant>
        <vt:i4>0</vt:i4>
      </vt:variant>
      <vt:variant>
        <vt:i4>5</vt:i4>
      </vt:variant>
      <vt:variant>
        <vt:lpwstr>http://conf.montreal-protocol.org/meeting/oewg/oewg-39/events-publications/Observer Publications/EE-MPside-event_WB-TERI_Jul17_Final.pdf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October 2017 (volume III): Decision XXVIII/3 Working Group Report on Energy Efficiency (re-issued on 23 October 2017 for technical reasons)</dc:title>
  <dc:creator>Dhr. Kuijpers</dc:creator>
  <cp:lastModifiedBy>Martha Adila</cp:lastModifiedBy>
  <cp:revision>13</cp:revision>
  <cp:lastPrinted>2017-10-16T07:43:00Z</cp:lastPrinted>
  <dcterms:created xsi:type="dcterms:W3CDTF">2017-10-16T07:03:00Z</dcterms:created>
  <dcterms:modified xsi:type="dcterms:W3CDTF">2017-10-23T07:20:00Z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0x010100BF051D29B4973C4697359EB7E932DABE</vt:lpwstr>
  </property>
</Properties>
</file>