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EA00F" w14:textId="77777777" w:rsidR="00F90B8D" w:rsidRPr="00A22972" w:rsidRDefault="00F90B8D" w:rsidP="00F90B8D">
      <w:pPr>
        <w:rPr>
          <w:b/>
          <w:sz w:val="4"/>
          <w:szCs w:val="2"/>
        </w:rPr>
      </w:pPr>
    </w:p>
    <w:tbl>
      <w:tblPr>
        <w:tblW w:w="5000" w:type="pct"/>
        <w:jc w:val="right"/>
        <w:tblLook w:val="01E0" w:firstRow="1" w:lastRow="1" w:firstColumn="1" w:lastColumn="1" w:noHBand="0" w:noVBand="0"/>
      </w:tblPr>
      <w:tblGrid>
        <w:gridCol w:w="1614"/>
        <w:gridCol w:w="4748"/>
        <w:gridCol w:w="3134"/>
      </w:tblGrid>
      <w:tr w:rsidR="00F90B8D" w:rsidRPr="00A22972" w14:paraId="1AD97498" w14:textId="77777777">
        <w:trPr>
          <w:jc w:val="right"/>
        </w:trPr>
        <w:tc>
          <w:tcPr>
            <w:tcW w:w="850" w:type="pct"/>
            <w:shd w:val="clear" w:color="auto" w:fill="auto"/>
          </w:tcPr>
          <w:p w14:paraId="4DAF3D2F" w14:textId="049360E3" w:rsidR="00F90B8D" w:rsidRPr="00A22972" w:rsidRDefault="00F90B8D" w:rsidP="00F90B8D">
            <w:pPr>
              <w:rPr>
                <w:rFonts w:ascii="Arial" w:hAnsi="Arial"/>
                <w:b/>
                <w:caps/>
                <w:sz w:val="27"/>
                <w:szCs w:val="27"/>
              </w:rPr>
            </w:pPr>
            <w:r w:rsidRPr="00A22972">
              <w:rPr>
                <w:rFonts w:ascii="Arial" w:hAnsi="Arial"/>
                <w:b/>
                <w:caps/>
                <w:sz w:val="27"/>
                <w:szCs w:val="27"/>
              </w:rPr>
              <w:t>united</w:t>
            </w:r>
            <w:r w:rsidR="00FD1191" w:rsidRPr="00A22972">
              <w:rPr>
                <w:rFonts w:ascii="Arial" w:hAnsi="Arial"/>
                <w:b/>
                <w:caps/>
                <w:sz w:val="27"/>
                <w:szCs w:val="27"/>
              </w:rPr>
              <w:t xml:space="preserve"> </w:t>
            </w:r>
            <w:r w:rsidRPr="00A22972">
              <w:rPr>
                <w:rFonts w:ascii="Arial" w:hAnsi="Arial"/>
                <w:b/>
                <w:caps/>
                <w:sz w:val="27"/>
                <w:szCs w:val="27"/>
              </w:rPr>
              <w:br/>
              <w:t>nations</w:t>
            </w:r>
          </w:p>
        </w:tc>
        <w:tc>
          <w:tcPr>
            <w:tcW w:w="2500" w:type="pct"/>
            <w:shd w:val="clear" w:color="auto" w:fill="auto"/>
          </w:tcPr>
          <w:p w14:paraId="56CB16D4" w14:textId="77777777" w:rsidR="00F90B8D" w:rsidRPr="00A22972" w:rsidRDefault="00F90B8D" w:rsidP="00F90B8D">
            <w:pPr>
              <w:rPr>
                <w:rFonts w:ascii="Arial" w:hAnsi="Arial"/>
                <w:b/>
                <w:caps/>
                <w:sz w:val="27"/>
                <w:szCs w:val="27"/>
              </w:rPr>
            </w:pPr>
          </w:p>
        </w:tc>
        <w:tc>
          <w:tcPr>
            <w:tcW w:w="1650" w:type="pct"/>
            <w:shd w:val="clear" w:color="auto" w:fill="auto"/>
          </w:tcPr>
          <w:p w14:paraId="4837AC4A" w14:textId="77777777" w:rsidR="00F90B8D" w:rsidRPr="00A22972" w:rsidRDefault="00F90B8D" w:rsidP="00F90B8D">
            <w:pPr>
              <w:jc w:val="right"/>
              <w:rPr>
                <w:rFonts w:ascii="Arial" w:hAnsi="Arial"/>
                <w:b/>
                <w:caps/>
                <w:sz w:val="64"/>
                <w:szCs w:val="64"/>
              </w:rPr>
            </w:pPr>
            <w:r w:rsidRPr="00A22972">
              <w:rPr>
                <w:rFonts w:ascii="Arial" w:hAnsi="Arial"/>
                <w:b/>
                <w:caps/>
                <w:sz w:val="64"/>
                <w:szCs w:val="64"/>
              </w:rPr>
              <w:t>ep</w:t>
            </w:r>
          </w:p>
        </w:tc>
      </w:tr>
      <w:tr w:rsidR="00E85A78" w:rsidRPr="00A22972" w14:paraId="0A2CD67B" w14:textId="77777777">
        <w:trPr>
          <w:jc w:val="right"/>
        </w:trPr>
        <w:tc>
          <w:tcPr>
            <w:tcW w:w="850" w:type="pct"/>
            <w:tcBorders>
              <w:bottom w:val="single" w:sz="4" w:space="0" w:color="auto"/>
            </w:tcBorders>
            <w:shd w:val="clear" w:color="auto" w:fill="auto"/>
          </w:tcPr>
          <w:p w14:paraId="235A994D" w14:textId="77777777" w:rsidR="00E85A78" w:rsidRPr="00A22972" w:rsidRDefault="00E85A78" w:rsidP="00E85A78"/>
        </w:tc>
        <w:tc>
          <w:tcPr>
            <w:tcW w:w="2500" w:type="pct"/>
            <w:tcBorders>
              <w:bottom w:val="single" w:sz="4" w:space="0" w:color="auto"/>
            </w:tcBorders>
            <w:shd w:val="clear" w:color="auto" w:fill="auto"/>
          </w:tcPr>
          <w:p w14:paraId="65B7EDA5" w14:textId="77777777" w:rsidR="00E85A78" w:rsidRPr="00A22972" w:rsidRDefault="00E85A78" w:rsidP="00E85A78"/>
        </w:tc>
        <w:tc>
          <w:tcPr>
            <w:tcW w:w="1650" w:type="pct"/>
            <w:tcBorders>
              <w:bottom w:val="single" w:sz="4" w:space="0" w:color="auto"/>
            </w:tcBorders>
            <w:shd w:val="clear" w:color="auto" w:fill="auto"/>
          </w:tcPr>
          <w:p w14:paraId="5C24C881" w14:textId="6D85C2C2" w:rsidR="00E85A78" w:rsidRPr="00A22972" w:rsidRDefault="00E85A78" w:rsidP="00E85A78">
            <w:r w:rsidRPr="00A22972">
              <w:rPr>
                <w:b/>
                <w:sz w:val="28"/>
              </w:rPr>
              <w:t>UNEP/</w:t>
            </w:r>
            <w:proofErr w:type="spellStart"/>
            <w:r w:rsidRPr="00A22972">
              <w:t>OzL.Pro</w:t>
            </w:r>
            <w:proofErr w:type="spellEnd"/>
            <w:r w:rsidRPr="00A22972">
              <w:t>/</w:t>
            </w:r>
            <w:proofErr w:type="spellStart"/>
            <w:r w:rsidRPr="00A22972">
              <w:t>ImpCom</w:t>
            </w:r>
            <w:proofErr w:type="spellEnd"/>
            <w:r w:rsidRPr="00A22972">
              <w:t>/60/</w:t>
            </w:r>
            <w:r w:rsidR="00242F7A">
              <w:t>4</w:t>
            </w:r>
          </w:p>
        </w:tc>
      </w:tr>
      <w:tr w:rsidR="00E85A78" w:rsidRPr="00A22972" w14:paraId="5C3CF4DB" w14:textId="77777777">
        <w:trPr>
          <w:trHeight w:val="2268"/>
          <w:jc w:val="right"/>
        </w:trPr>
        <w:tc>
          <w:tcPr>
            <w:tcW w:w="850" w:type="pct"/>
            <w:tcBorders>
              <w:top w:val="nil"/>
              <w:left w:val="nil"/>
              <w:bottom w:val="single" w:sz="18" w:space="0" w:color="auto"/>
              <w:right w:val="nil"/>
            </w:tcBorders>
            <w:shd w:val="clear" w:color="auto" w:fill="auto"/>
          </w:tcPr>
          <w:p w14:paraId="752CE973" w14:textId="77777777" w:rsidR="00E85A78" w:rsidRPr="00A22972" w:rsidRDefault="00E85A78" w:rsidP="00E85A78">
            <w:pPr>
              <w:spacing w:after="240"/>
              <w:rPr>
                <w:b/>
                <w:sz w:val="32"/>
              </w:rPr>
            </w:pPr>
            <w:r w:rsidRPr="00A22972">
              <w:rPr>
                <w:b/>
                <w:noProof/>
                <w:sz w:val="32"/>
              </w:rPr>
              <w:object w:dxaOrig="1831" w:dyaOrig="1726" w14:anchorId="23E89C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62pt" o:ole="" fillcolor="window">
                  <v:imagedata r:id="rId12" o:title=""/>
                </v:shape>
                <o:OLEObject Type="Embed" ProgID="Word.Picture.8" ShapeID="_x0000_i1025" DrawAspect="Content" ObjectID="_1595421879" r:id="rId13"/>
              </w:object>
            </w:r>
            <w:r w:rsidRPr="00A22972">
              <w:rPr>
                <w:b/>
                <w:noProof/>
                <w:sz w:val="32"/>
              </w:rPr>
              <w:br/>
            </w:r>
            <w:r w:rsidRPr="00A22972">
              <w:rPr>
                <w:b/>
                <w:noProof/>
                <w:sz w:val="32"/>
                <w:lang w:val="en-US"/>
              </w:rPr>
              <w:drawing>
                <wp:inline distT="0" distB="0" distL="0" distR="0" wp14:anchorId="2DBD91C5" wp14:editId="5C8DF759">
                  <wp:extent cx="716280" cy="7620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6280" cy="762000"/>
                          </a:xfrm>
                          <a:prstGeom prst="rect">
                            <a:avLst/>
                          </a:prstGeom>
                          <a:noFill/>
                          <a:ln>
                            <a:noFill/>
                          </a:ln>
                        </pic:spPr>
                      </pic:pic>
                    </a:graphicData>
                  </a:graphic>
                </wp:inline>
              </w:drawing>
            </w:r>
          </w:p>
        </w:tc>
        <w:tc>
          <w:tcPr>
            <w:tcW w:w="2500" w:type="pct"/>
            <w:tcBorders>
              <w:top w:val="nil"/>
              <w:left w:val="nil"/>
              <w:bottom w:val="single" w:sz="18" w:space="0" w:color="auto"/>
              <w:right w:val="nil"/>
            </w:tcBorders>
            <w:shd w:val="clear" w:color="auto" w:fill="auto"/>
          </w:tcPr>
          <w:p w14:paraId="5704C687" w14:textId="77777777" w:rsidR="00E85A78" w:rsidRPr="00A22972" w:rsidRDefault="00E85A78" w:rsidP="00E85A78">
            <w:pPr>
              <w:spacing w:before="1300"/>
              <w:ind w:right="567"/>
              <w:rPr>
                <w:rFonts w:ascii="Arial" w:hAnsi="Arial"/>
                <w:b/>
                <w:sz w:val="32"/>
              </w:rPr>
            </w:pPr>
            <w:r w:rsidRPr="00A22972">
              <w:rPr>
                <w:rFonts w:ascii="Arial" w:hAnsi="Arial" w:cs="Arial"/>
                <w:b/>
                <w:sz w:val="32"/>
              </w:rPr>
              <w:t>United Nations</w:t>
            </w:r>
            <w:r w:rsidRPr="00A22972">
              <w:rPr>
                <w:rFonts w:ascii="Arial" w:hAnsi="Arial" w:cs="Arial"/>
                <w:b/>
                <w:sz w:val="32"/>
              </w:rPr>
              <w:br/>
              <w:t xml:space="preserve">Environment </w:t>
            </w:r>
            <w:r w:rsidRPr="00A22972">
              <w:rPr>
                <w:rFonts w:ascii="Arial" w:hAnsi="Arial" w:cs="Arial"/>
                <w:b/>
                <w:sz w:val="32"/>
              </w:rPr>
              <w:br/>
              <w:t>Programme</w:t>
            </w:r>
          </w:p>
        </w:tc>
        <w:tc>
          <w:tcPr>
            <w:tcW w:w="1650" w:type="pct"/>
            <w:tcBorders>
              <w:top w:val="nil"/>
              <w:left w:val="nil"/>
              <w:bottom w:val="single" w:sz="18" w:space="0" w:color="auto"/>
              <w:right w:val="nil"/>
            </w:tcBorders>
            <w:shd w:val="clear" w:color="auto" w:fill="auto"/>
          </w:tcPr>
          <w:p w14:paraId="6D411CA8" w14:textId="6824CBAB" w:rsidR="00E85A78" w:rsidRPr="00A22972" w:rsidRDefault="00E85A78" w:rsidP="0073211C">
            <w:pPr>
              <w:spacing w:before="120" w:after="120"/>
            </w:pPr>
            <w:r w:rsidRPr="00A22972">
              <w:t xml:space="preserve">Distr.: General </w:t>
            </w:r>
            <w:r w:rsidRPr="00A22972">
              <w:br/>
            </w:r>
            <w:r w:rsidR="0073211C" w:rsidRPr="00A22972">
              <w:t xml:space="preserve">12 </w:t>
            </w:r>
            <w:r w:rsidRPr="00A22972">
              <w:t>July 2018</w:t>
            </w:r>
          </w:p>
          <w:p w14:paraId="75F53D48" w14:textId="77777777" w:rsidR="00E85A78" w:rsidRPr="00A22972" w:rsidRDefault="00E85A78" w:rsidP="00E85A78">
            <w:pPr>
              <w:spacing w:before="120" w:after="120"/>
            </w:pPr>
            <w:r w:rsidRPr="00A22972">
              <w:t>Original: English</w:t>
            </w:r>
          </w:p>
        </w:tc>
      </w:tr>
    </w:tbl>
    <w:p w14:paraId="298A5F95" w14:textId="77777777" w:rsidR="00E85A78" w:rsidRPr="00A22972" w:rsidRDefault="00E85A78" w:rsidP="00E85A78">
      <w:pPr>
        <w:pStyle w:val="AATitle"/>
      </w:pPr>
      <w:r w:rsidRPr="00A22972">
        <w:t xml:space="preserve">Implementation Committee under the </w:t>
      </w:r>
      <w:r w:rsidRPr="00A22972">
        <w:br/>
        <w:t xml:space="preserve">Non-Compliance Procedure for the </w:t>
      </w:r>
      <w:r w:rsidRPr="00A22972">
        <w:br/>
        <w:t>Montreal Protocol</w:t>
      </w:r>
    </w:p>
    <w:p w14:paraId="3C81B1CB" w14:textId="77777777" w:rsidR="00E85A78" w:rsidRPr="00A22972" w:rsidRDefault="00E85A78" w:rsidP="00E85A78">
      <w:pPr>
        <w:pStyle w:val="AATitle"/>
      </w:pPr>
      <w:r w:rsidRPr="00A22972">
        <w:t>Sixtieth meeting</w:t>
      </w:r>
    </w:p>
    <w:p w14:paraId="568E8A58" w14:textId="0F246D3B" w:rsidR="00E85A78" w:rsidRPr="00A22972" w:rsidRDefault="00E85A78" w:rsidP="00E85A78">
      <w:pPr>
        <w:pStyle w:val="AATitle"/>
        <w:rPr>
          <w:b w:val="0"/>
        </w:rPr>
      </w:pPr>
      <w:r w:rsidRPr="00A22972">
        <w:rPr>
          <w:b w:val="0"/>
        </w:rPr>
        <w:t>Vienna, 8 July 2018</w:t>
      </w:r>
    </w:p>
    <w:p w14:paraId="355E2464" w14:textId="77777777" w:rsidR="00E85A78" w:rsidRPr="00A22972" w:rsidRDefault="00E85A78" w:rsidP="00E85A78">
      <w:pPr>
        <w:pStyle w:val="BBTitle"/>
      </w:pPr>
      <w:r w:rsidRPr="00A22972">
        <w:t>Report of the Implementation Committee under the Non</w:t>
      </w:r>
      <w:r w:rsidRPr="00A22972">
        <w:noBreakHyphen/>
        <w:t>Compliance Procedure for the Montreal Protocol on the work of its sixtieth meeting</w:t>
      </w:r>
    </w:p>
    <w:p w14:paraId="77A6E2AC" w14:textId="77777777" w:rsidR="00E85A78" w:rsidRPr="00A22972" w:rsidRDefault="00E85A78" w:rsidP="00E85A78">
      <w:pPr>
        <w:pStyle w:val="CH1"/>
      </w:pPr>
      <w:r w:rsidRPr="00A22972">
        <w:tab/>
        <w:t>I.</w:t>
      </w:r>
      <w:r w:rsidRPr="00A22972">
        <w:tab/>
        <w:t>Opening of the meeting</w:t>
      </w:r>
    </w:p>
    <w:p w14:paraId="5852D239" w14:textId="77777777" w:rsidR="00E85A78" w:rsidRPr="00A22972" w:rsidRDefault="00E85A78" w:rsidP="00E85A78">
      <w:pPr>
        <w:pStyle w:val="Normalnumber"/>
        <w:numPr>
          <w:ilvl w:val="0"/>
          <w:numId w:val="3"/>
        </w:numPr>
        <w:tabs>
          <w:tab w:val="clear" w:pos="1134"/>
          <w:tab w:val="clear" w:pos="1247"/>
          <w:tab w:val="clear" w:pos="1814"/>
          <w:tab w:val="clear" w:pos="2381"/>
          <w:tab w:val="clear" w:pos="2948"/>
          <w:tab w:val="clear" w:pos="3515"/>
          <w:tab w:val="clear" w:pos="4082"/>
        </w:tabs>
      </w:pPr>
      <w:r w:rsidRPr="00A22972">
        <w:t xml:space="preserve">The sixtieth meeting of the Implementation Committee under the Non-Compliance Procedure for the Montreal Protocol was held at the Vienna International Centre, Vienna, on 8 July 2018. </w:t>
      </w:r>
    </w:p>
    <w:p w14:paraId="7C57CAB7" w14:textId="037F1D3F" w:rsidR="00E85A78" w:rsidRPr="00A22972" w:rsidRDefault="00E85A78" w:rsidP="00E85A78">
      <w:pPr>
        <w:pStyle w:val="Normalnumber"/>
        <w:numPr>
          <w:ilvl w:val="0"/>
          <w:numId w:val="3"/>
        </w:numPr>
        <w:tabs>
          <w:tab w:val="clear" w:pos="1134"/>
          <w:tab w:val="clear" w:pos="1247"/>
          <w:tab w:val="clear" w:pos="1814"/>
          <w:tab w:val="clear" w:pos="2381"/>
          <w:tab w:val="clear" w:pos="2948"/>
          <w:tab w:val="clear" w:pos="3515"/>
          <w:tab w:val="clear" w:pos="4082"/>
        </w:tabs>
      </w:pPr>
      <w:r w:rsidRPr="00A22972">
        <w:t xml:space="preserve">The President of the Committee, Ms. </w:t>
      </w:r>
      <w:proofErr w:type="spellStart"/>
      <w:r w:rsidRPr="00A22972">
        <w:t>Miruza</w:t>
      </w:r>
      <w:proofErr w:type="spellEnd"/>
      <w:r w:rsidRPr="00A22972">
        <w:t xml:space="preserve"> Mohamed (Maldives),</w:t>
      </w:r>
      <w:r w:rsidRPr="00A22972">
        <w:rPr>
          <w:b/>
        </w:rPr>
        <w:t xml:space="preserve"> </w:t>
      </w:r>
      <w:r w:rsidRPr="00A22972">
        <w:t>opened the meeting at 10</w:t>
      </w:r>
      <w:r w:rsidR="0073211C" w:rsidRPr="00A22972">
        <w:t> </w:t>
      </w:r>
      <w:r w:rsidRPr="00A22972">
        <w:t xml:space="preserve">a.m. </w:t>
      </w:r>
    </w:p>
    <w:p w14:paraId="4F08D1E7" w14:textId="6C03610F" w:rsidR="00E85A78" w:rsidRPr="00A22972" w:rsidRDefault="00E85A78" w:rsidP="002A06A6">
      <w:pPr>
        <w:pStyle w:val="Normalnumber"/>
        <w:numPr>
          <w:ilvl w:val="0"/>
          <w:numId w:val="3"/>
        </w:numPr>
      </w:pPr>
      <w:r w:rsidRPr="00A22972">
        <w:t xml:space="preserve">Ms. Tina Birmpili, Executive Secretary, Ozone Secretariat, welcomed the members of the Committee and the representatives of the Multilateral Fund secretariat and its implementing agencies. She observed that the agenda of the meeting contained only a relatively small number of items, which was a sign of the good progress parties were making in adhering to their commitments and obligations under the Montreal Protocol. The rates both of data reporting and of compliance were high, though many parties had only very recently reported their 2017 production and consumption data for </w:t>
      </w:r>
      <w:r w:rsidR="002A06A6" w:rsidRPr="00A22972">
        <w:br/>
      </w:r>
      <w:r w:rsidRPr="00A22972">
        <w:t>ozone-depleting substances. For those parties implementing plans of action contained in their respective non-compliance decisions, the rate of compliance was also high; the Committee would be considering four such cases during the meeting. She concluded by drawing the attention of the Committee to the meeting documents prepared by the Secretariat, and to an information note on country programme data and prospects for compliance prepared by the secretariat of the Multilateral Fund, and wished the Committee a successful meeting.</w:t>
      </w:r>
    </w:p>
    <w:p w14:paraId="20697BD6" w14:textId="77777777" w:rsidR="00E85A78" w:rsidRPr="00A22972" w:rsidRDefault="00E85A78" w:rsidP="00E85A78">
      <w:pPr>
        <w:pStyle w:val="CH1"/>
      </w:pPr>
      <w:r w:rsidRPr="00A22972">
        <w:tab/>
        <w:t>II.</w:t>
      </w:r>
      <w:r w:rsidRPr="00A22972">
        <w:tab/>
        <w:t>Adoption of the agenda and organization of work</w:t>
      </w:r>
    </w:p>
    <w:p w14:paraId="09C09052" w14:textId="77777777" w:rsidR="00E85A78" w:rsidRPr="00A22972" w:rsidRDefault="00E85A78" w:rsidP="00E85A78">
      <w:pPr>
        <w:pStyle w:val="CH2"/>
      </w:pPr>
      <w:r w:rsidRPr="00A22972">
        <w:tab/>
        <w:t>A.</w:t>
      </w:r>
      <w:r w:rsidRPr="00A22972">
        <w:tab/>
        <w:t>Attendance</w:t>
      </w:r>
    </w:p>
    <w:p w14:paraId="3B6D4985" w14:textId="19359AAC" w:rsidR="00E85A78" w:rsidRPr="00A22972" w:rsidRDefault="00E85A78" w:rsidP="00E85A78">
      <w:pPr>
        <w:pStyle w:val="Normalnumber"/>
        <w:numPr>
          <w:ilvl w:val="0"/>
          <w:numId w:val="3"/>
        </w:numPr>
        <w:tabs>
          <w:tab w:val="clear" w:pos="1134"/>
          <w:tab w:val="clear" w:pos="1247"/>
          <w:tab w:val="clear" w:pos="1814"/>
          <w:tab w:val="clear" w:pos="2381"/>
          <w:tab w:val="clear" w:pos="2948"/>
          <w:tab w:val="clear" w:pos="3515"/>
          <w:tab w:val="clear" w:pos="4082"/>
        </w:tabs>
      </w:pPr>
      <w:r w:rsidRPr="00A22972">
        <w:t>Representatives of the following Committee members attended the meeting: Australia, Chile, Georgia, Jordan, Maldives, Paraguay, Poland, South Africa and the United Kingdom of Great Britain and Northern Ireland. The representative of the Congo was not present.</w:t>
      </w:r>
    </w:p>
    <w:p w14:paraId="6AAA41D7" w14:textId="58EB5145" w:rsidR="00E85A78" w:rsidRPr="00A22972" w:rsidRDefault="00E85A78" w:rsidP="00E85A78">
      <w:pPr>
        <w:pStyle w:val="Normalnumber"/>
        <w:keepLines/>
        <w:numPr>
          <w:ilvl w:val="0"/>
          <w:numId w:val="3"/>
        </w:numPr>
        <w:tabs>
          <w:tab w:val="clear" w:pos="1134"/>
          <w:tab w:val="clear" w:pos="1247"/>
          <w:tab w:val="clear" w:pos="1814"/>
          <w:tab w:val="clear" w:pos="2381"/>
          <w:tab w:val="clear" w:pos="2948"/>
          <w:tab w:val="clear" w:pos="3515"/>
          <w:tab w:val="clear" w:pos="4082"/>
        </w:tabs>
      </w:pPr>
      <w:r w:rsidRPr="00A22972">
        <w:t>The meeting was also attended by representatives of the secretariat of the Multilateral Fund and representatives of the implementing agencies of the Multilateral Fund – the United Nations Development Programme (UNDP), the United Nations Environment Programme (UNEP), the</w:t>
      </w:r>
      <w:r w:rsidR="00A22972" w:rsidRPr="00A22972">
        <w:rPr>
          <w:rFonts w:ascii="MS Mincho" w:eastAsia="MS Mincho" w:hAnsi="MS Mincho" w:cs="MS Mincho"/>
        </w:rPr>
        <w:t xml:space="preserve"> </w:t>
      </w:r>
      <w:r w:rsidRPr="00A22972">
        <w:t>United Nations Industrial Development Organization (UNIDO) and the World Bank.</w:t>
      </w:r>
    </w:p>
    <w:p w14:paraId="20ACBCBC" w14:textId="0FCC3892" w:rsidR="00E85A78" w:rsidRPr="00A22972" w:rsidRDefault="00E85A78" w:rsidP="00E85A78">
      <w:pPr>
        <w:pStyle w:val="Normalnumber"/>
        <w:keepLines/>
        <w:numPr>
          <w:ilvl w:val="0"/>
          <w:numId w:val="3"/>
        </w:numPr>
        <w:tabs>
          <w:tab w:val="clear" w:pos="1134"/>
          <w:tab w:val="clear" w:pos="1247"/>
          <w:tab w:val="clear" w:pos="1814"/>
          <w:tab w:val="clear" w:pos="2381"/>
          <w:tab w:val="clear" w:pos="2948"/>
          <w:tab w:val="clear" w:pos="3515"/>
          <w:tab w:val="clear" w:pos="4082"/>
        </w:tabs>
      </w:pPr>
      <w:r w:rsidRPr="00A22972">
        <w:t>A list of participants is set out in the annex to the present report.</w:t>
      </w:r>
    </w:p>
    <w:p w14:paraId="1DD133CB" w14:textId="77777777" w:rsidR="00E85A78" w:rsidRPr="00A22972" w:rsidRDefault="00E85A78" w:rsidP="00E85A78">
      <w:pPr>
        <w:pStyle w:val="CH2"/>
        <w:keepLines w:val="0"/>
      </w:pPr>
      <w:r w:rsidRPr="00A22972">
        <w:lastRenderedPageBreak/>
        <w:tab/>
        <w:t>B.</w:t>
      </w:r>
      <w:r w:rsidRPr="00A22972">
        <w:tab/>
        <w:t>Adoption of the agenda</w:t>
      </w:r>
    </w:p>
    <w:p w14:paraId="7DBCAEC3" w14:textId="77777777" w:rsidR="00E85A78" w:rsidRPr="00A22972" w:rsidRDefault="00E85A78" w:rsidP="00E85A78">
      <w:pPr>
        <w:pStyle w:val="Normalnumber"/>
        <w:numPr>
          <w:ilvl w:val="0"/>
          <w:numId w:val="3"/>
        </w:numPr>
        <w:tabs>
          <w:tab w:val="clear" w:pos="1134"/>
          <w:tab w:val="clear" w:pos="1247"/>
          <w:tab w:val="clear" w:pos="1814"/>
          <w:tab w:val="clear" w:pos="2381"/>
          <w:tab w:val="clear" w:pos="2948"/>
          <w:tab w:val="clear" w:pos="3515"/>
          <w:tab w:val="clear" w:pos="4082"/>
        </w:tabs>
      </w:pPr>
      <w:r w:rsidRPr="00A22972">
        <w:t>The Committee adopted the following agenda on the basis of the provisional agenda (UNEP/</w:t>
      </w:r>
      <w:proofErr w:type="spellStart"/>
      <w:r w:rsidRPr="00A22972">
        <w:t>OzL.Pro</w:t>
      </w:r>
      <w:proofErr w:type="spellEnd"/>
      <w:r w:rsidRPr="00A22972">
        <w:t>/</w:t>
      </w:r>
      <w:proofErr w:type="spellStart"/>
      <w:r w:rsidRPr="00A22972">
        <w:t>ImpCom</w:t>
      </w:r>
      <w:proofErr w:type="spellEnd"/>
      <w:r w:rsidRPr="00A22972">
        <w:t>/60/R.1):</w:t>
      </w:r>
    </w:p>
    <w:p w14:paraId="4A895BA3" w14:textId="77777777" w:rsidR="00E85A78" w:rsidRPr="00A22972" w:rsidRDefault="00E85A78" w:rsidP="00E85A78">
      <w:pPr>
        <w:pStyle w:val="Normal-pool"/>
        <w:keepNext/>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A22972">
        <w:t>Opening of the meeting.</w:t>
      </w:r>
    </w:p>
    <w:p w14:paraId="128D4C2B" w14:textId="77777777" w:rsidR="00E85A78" w:rsidRPr="00A22972" w:rsidRDefault="00E85A78" w:rsidP="00E85A78">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A22972">
        <w:t>Adoption of the agenda and organization of work.</w:t>
      </w:r>
    </w:p>
    <w:p w14:paraId="51AFB9D4" w14:textId="77777777" w:rsidR="00E85A78" w:rsidRPr="00A22972" w:rsidRDefault="00E85A78" w:rsidP="00E85A78">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A22972">
        <w:t>Presentation by the Secretariat on data and information under Articles 7 and 9 of the Montreal Protocol and on related issues.</w:t>
      </w:r>
    </w:p>
    <w:p w14:paraId="5D78DA4C" w14:textId="13ACD262" w:rsidR="00E85A78" w:rsidRPr="00A22972" w:rsidRDefault="00E85A78" w:rsidP="00E85A78">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A22972">
        <w:t>Presentation by the secretariat of the Multilateral Fund for the Implementation of the Montreal Protocol on relevant decisions of the Executive Committee of the Fund and on activities carried out by the implementing agencies to facilitate compliance by parties</w:t>
      </w:r>
      <w:r w:rsidR="00D236E5" w:rsidRPr="00A22972">
        <w:t>.</w:t>
      </w:r>
      <w:r w:rsidRPr="00A22972">
        <w:t xml:space="preserve"> </w:t>
      </w:r>
    </w:p>
    <w:p w14:paraId="005B7F1D" w14:textId="2218CECB" w:rsidR="00E85A78" w:rsidRPr="00A22972" w:rsidRDefault="00E85A78" w:rsidP="00E85A78">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A22972">
        <w:t>Follow-up on previous decisions of the parties and recommendations of the Implementation Committee on non-compliance-related issues: existing plans of action to return to compliance</w:t>
      </w:r>
      <w:r w:rsidR="00D236E5" w:rsidRPr="00A22972">
        <w:t>:</w:t>
      </w:r>
    </w:p>
    <w:p w14:paraId="5128256B" w14:textId="3EBC4000" w:rsidR="00E85A78" w:rsidRPr="00A22972" w:rsidRDefault="00E85A78" w:rsidP="00E85A78">
      <w:pPr>
        <w:pStyle w:val="Normalnumber"/>
        <w:numPr>
          <w:ilvl w:val="0"/>
          <w:numId w:val="0"/>
        </w:numPr>
        <w:tabs>
          <w:tab w:val="clear" w:pos="1247"/>
          <w:tab w:val="clear" w:pos="1814"/>
          <w:tab w:val="clear" w:pos="2381"/>
          <w:tab w:val="clear" w:pos="2948"/>
          <w:tab w:val="clear" w:pos="3515"/>
          <w:tab w:val="clear" w:pos="4082"/>
          <w:tab w:val="left" w:pos="624"/>
        </w:tabs>
        <w:ind w:left="3119" w:hanging="624"/>
      </w:pPr>
      <w:r w:rsidRPr="00A22972">
        <w:t xml:space="preserve">(a) </w:t>
      </w:r>
      <w:r w:rsidRPr="00A22972">
        <w:tab/>
        <w:t>Democratic People’s Republic of Korea (decision XXVI/15)</w:t>
      </w:r>
      <w:r w:rsidR="00D236E5" w:rsidRPr="00A22972">
        <w:t>;</w:t>
      </w:r>
    </w:p>
    <w:p w14:paraId="0C306852" w14:textId="385D2B17" w:rsidR="00E85A78" w:rsidRPr="00A22972" w:rsidRDefault="00E85A78" w:rsidP="00E85A78">
      <w:pPr>
        <w:pStyle w:val="Normalnumber"/>
        <w:numPr>
          <w:ilvl w:val="0"/>
          <w:numId w:val="0"/>
        </w:numPr>
        <w:tabs>
          <w:tab w:val="clear" w:pos="1247"/>
          <w:tab w:val="clear" w:pos="1814"/>
          <w:tab w:val="clear" w:pos="2381"/>
          <w:tab w:val="clear" w:pos="2948"/>
          <w:tab w:val="clear" w:pos="3515"/>
          <w:tab w:val="clear" w:pos="4082"/>
          <w:tab w:val="left" w:pos="624"/>
        </w:tabs>
        <w:ind w:left="3119" w:hanging="624"/>
      </w:pPr>
      <w:r w:rsidRPr="00A22972">
        <w:t xml:space="preserve">(b) </w:t>
      </w:r>
      <w:r w:rsidRPr="00A22972">
        <w:tab/>
        <w:t>Libya (decision XXVII/11)</w:t>
      </w:r>
      <w:r w:rsidR="00D236E5" w:rsidRPr="00A22972">
        <w:t>;</w:t>
      </w:r>
    </w:p>
    <w:p w14:paraId="381EC99D" w14:textId="37F3E8AF" w:rsidR="00E85A78" w:rsidRPr="00A22972" w:rsidRDefault="00E85A78" w:rsidP="00E85A78">
      <w:pPr>
        <w:pStyle w:val="Normalnumber"/>
        <w:numPr>
          <w:ilvl w:val="0"/>
          <w:numId w:val="0"/>
        </w:numPr>
        <w:tabs>
          <w:tab w:val="clear" w:pos="1247"/>
          <w:tab w:val="clear" w:pos="1814"/>
          <w:tab w:val="clear" w:pos="2381"/>
          <w:tab w:val="clear" w:pos="2948"/>
          <w:tab w:val="clear" w:pos="3515"/>
          <w:tab w:val="clear" w:pos="4082"/>
          <w:tab w:val="left" w:pos="624"/>
        </w:tabs>
        <w:ind w:left="3119" w:hanging="624"/>
      </w:pPr>
      <w:r w:rsidRPr="00A22972">
        <w:t xml:space="preserve">(c) </w:t>
      </w:r>
      <w:r w:rsidRPr="00A22972">
        <w:tab/>
        <w:t>Kazakhstan (decision XXIX/14)</w:t>
      </w:r>
      <w:r w:rsidR="00D236E5" w:rsidRPr="00A22972">
        <w:t>;</w:t>
      </w:r>
    </w:p>
    <w:p w14:paraId="10294BE1" w14:textId="77777777" w:rsidR="00E85A78" w:rsidRPr="00A22972" w:rsidRDefault="00E85A78" w:rsidP="00E85A78">
      <w:pPr>
        <w:pStyle w:val="Normalnumber"/>
        <w:numPr>
          <w:ilvl w:val="0"/>
          <w:numId w:val="0"/>
        </w:numPr>
        <w:tabs>
          <w:tab w:val="clear" w:pos="1247"/>
          <w:tab w:val="clear" w:pos="1814"/>
          <w:tab w:val="clear" w:pos="2381"/>
          <w:tab w:val="clear" w:pos="2948"/>
          <w:tab w:val="clear" w:pos="3515"/>
          <w:tab w:val="clear" w:pos="4082"/>
          <w:tab w:val="left" w:pos="624"/>
        </w:tabs>
        <w:ind w:left="3119" w:hanging="624"/>
      </w:pPr>
      <w:r w:rsidRPr="00A22972">
        <w:t xml:space="preserve">(d) </w:t>
      </w:r>
      <w:r w:rsidRPr="00A22972">
        <w:tab/>
        <w:t>Ukraine (decision XXIV/18).</w:t>
      </w:r>
    </w:p>
    <w:p w14:paraId="1B50A0ED" w14:textId="77777777" w:rsidR="00E85A78" w:rsidRPr="00A22972" w:rsidRDefault="00E85A78" w:rsidP="00E85A78">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A22972">
        <w:t>Consideration of other possible non-compliance issues arising out of the data report.</w:t>
      </w:r>
    </w:p>
    <w:p w14:paraId="7F3A61AF" w14:textId="77777777" w:rsidR="00E85A78" w:rsidRPr="00A22972" w:rsidRDefault="00E85A78" w:rsidP="00E85A78">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A22972">
        <w:t>Other matters.</w:t>
      </w:r>
    </w:p>
    <w:p w14:paraId="7DC2829D" w14:textId="77777777" w:rsidR="00E85A78" w:rsidRPr="00A22972" w:rsidRDefault="00E85A78" w:rsidP="00E85A78">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A22972">
        <w:t>Adoption of the recommendations and report of the meeting.</w:t>
      </w:r>
    </w:p>
    <w:p w14:paraId="2A19AD9C" w14:textId="77777777" w:rsidR="00E85A78" w:rsidRPr="00A22972" w:rsidRDefault="00E85A78" w:rsidP="00E85A78">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A22972">
        <w:t xml:space="preserve">Closure of the meeting. </w:t>
      </w:r>
    </w:p>
    <w:p w14:paraId="3625F4CB" w14:textId="77777777" w:rsidR="00E85A78" w:rsidRPr="00A22972" w:rsidRDefault="00E85A78" w:rsidP="00E85A78">
      <w:pPr>
        <w:pStyle w:val="CH2"/>
      </w:pPr>
      <w:r w:rsidRPr="00A22972">
        <w:tab/>
        <w:t>C.</w:t>
      </w:r>
      <w:r w:rsidRPr="00A22972">
        <w:tab/>
        <w:t>Organization of work</w:t>
      </w:r>
    </w:p>
    <w:p w14:paraId="692CCF48" w14:textId="3F5EF420" w:rsidR="00E85A78" w:rsidRPr="00A22972" w:rsidRDefault="00E85A78" w:rsidP="00E85A78">
      <w:pPr>
        <w:pStyle w:val="Normalnumber"/>
        <w:numPr>
          <w:ilvl w:val="0"/>
          <w:numId w:val="3"/>
        </w:numPr>
        <w:tabs>
          <w:tab w:val="clear" w:pos="1134"/>
          <w:tab w:val="clear" w:pos="1247"/>
          <w:tab w:val="clear" w:pos="1814"/>
          <w:tab w:val="clear" w:pos="2381"/>
          <w:tab w:val="clear" w:pos="2948"/>
          <w:tab w:val="clear" w:pos="3515"/>
          <w:tab w:val="clear" w:pos="4082"/>
        </w:tabs>
      </w:pPr>
      <w:r w:rsidRPr="00A22972">
        <w:t xml:space="preserve">The Committee agreed to follow its usual procedures, but to omit item 6, as no compliance issues had yet arisen from the data submitted by parties. Responding to a question from a member of the Committee, the representative of the Secretariat said that not all the data had yet been processed, as a considerable number of reports had been submitted only recently, but that the first step in cases of possible non-compliance was in any case always to seek clarification from the </w:t>
      </w:r>
      <w:r w:rsidR="00935236" w:rsidRPr="00A22972">
        <w:t>p</w:t>
      </w:r>
      <w:r w:rsidRPr="00A22972">
        <w:t>arty</w:t>
      </w:r>
      <w:r w:rsidR="00D236E5" w:rsidRPr="00A22972">
        <w:t xml:space="preserve"> </w:t>
      </w:r>
      <w:r w:rsidRPr="00A22972">
        <w:t>concerned before such issues could be brought to the Committee’s attention. Any compliance issues remaining after that process would be drawn to the attention of the Committee at its next (sixty</w:t>
      </w:r>
      <w:r w:rsidR="00D236E5" w:rsidRPr="00A22972">
        <w:noBreakHyphen/>
      </w:r>
      <w:r w:rsidRPr="00A22972">
        <w:t>first) meeting.</w:t>
      </w:r>
    </w:p>
    <w:p w14:paraId="7718FE8E" w14:textId="77777777" w:rsidR="00E85A78" w:rsidRPr="00A22972" w:rsidRDefault="00E85A78" w:rsidP="00E85A78">
      <w:pPr>
        <w:pStyle w:val="CH1"/>
      </w:pPr>
      <w:r w:rsidRPr="00A22972">
        <w:tab/>
        <w:t>III.</w:t>
      </w:r>
      <w:r w:rsidRPr="00A22972">
        <w:tab/>
        <w:t>Presentation by the Secretariat on data and information under Articles 7 and 9 of the Montreal Protocol and on related issues</w:t>
      </w:r>
    </w:p>
    <w:p w14:paraId="14EA8207" w14:textId="4C6DB65F" w:rsidR="00E85A78" w:rsidRPr="00A22972" w:rsidRDefault="00E85A78" w:rsidP="00E85A78">
      <w:pPr>
        <w:pStyle w:val="Normalnumber"/>
        <w:numPr>
          <w:ilvl w:val="0"/>
          <w:numId w:val="3"/>
        </w:numPr>
        <w:tabs>
          <w:tab w:val="clear" w:pos="1134"/>
          <w:tab w:val="clear" w:pos="1247"/>
          <w:tab w:val="clear" w:pos="1814"/>
          <w:tab w:val="clear" w:pos="2381"/>
          <w:tab w:val="clear" w:pos="2948"/>
          <w:tab w:val="clear" w:pos="3515"/>
          <w:tab w:val="clear" w:pos="4082"/>
        </w:tabs>
      </w:pPr>
      <w:r w:rsidRPr="00A22972">
        <w:t>The representative of the Secretariat gave a presentation summarizing the report of the Secretariat on the information provided by parties in accordance with Articles 7 and 9 of the Montreal Protocol (UNEP/</w:t>
      </w:r>
      <w:proofErr w:type="spellStart"/>
      <w:r w:rsidRPr="00A22972">
        <w:t>OzL.Pro</w:t>
      </w:r>
      <w:proofErr w:type="spellEnd"/>
      <w:r w:rsidRPr="00A22972">
        <w:t>/</w:t>
      </w:r>
      <w:proofErr w:type="spellStart"/>
      <w:r w:rsidRPr="00A22972">
        <w:t>ImpCom</w:t>
      </w:r>
      <w:proofErr w:type="spellEnd"/>
      <w:r w:rsidRPr="00A22972">
        <w:t>/60/</w:t>
      </w:r>
      <w:r w:rsidR="00D236E5" w:rsidRPr="00A22972">
        <w:t>R.</w:t>
      </w:r>
      <w:r w:rsidRPr="00A22972">
        <w:t xml:space="preserve">2). </w:t>
      </w:r>
    </w:p>
    <w:p w14:paraId="038B0483" w14:textId="4140C431" w:rsidR="00E85A78" w:rsidRPr="00A22972" w:rsidRDefault="00E85A78" w:rsidP="00E85A78">
      <w:pPr>
        <w:pStyle w:val="Normalnumber"/>
        <w:numPr>
          <w:ilvl w:val="0"/>
          <w:numId w:val="3"/>
        </w:numPr>
        <w:tabs>
          <w:tab w:val="clear" w:pos="1134"/>
        </w:tabs>
      </w:pPr>
      <w:r w:rsidRPr="00A22972">
        <w:t>On reporting of information pursuant to Article 9, no new submissions had been received since the last update to the Committee at its fifty-seventh meeting, in October 2016, where it had been reported that Lithuania had submitted a report covering the period 2014–2015.</w:t>
      </w:r>
    </w:p>
    <w:p w14:paraId="0738D163" w14:textId="10DB7474" w:rsidR="00E85A78" w:rsidRPr="00A22972" w:rsidRDefault="00E85A78" w:rsidP="00E85A78">
      <w:pPr>
        <w:pStyle w:val="Normalnumber"/>
        <w:numPr>
          <w:ilvl w:val="0"/>
          <w:numId w:val="3"/>
        </w:numPr>
        <w:tabs>
          <w:tab w:val="clear" w:pos="1134"/>
        </w:tabs>
      </w:pPr>
      <w:r w:rsidRPr="00A22972">
        <w:t>On reporting of data under Article 7 for 2017, 130</w:t>
      </w:r>
      <w:r w:rsidR="00A616B4" w:rsidRPr="00A22972">
        <w:t xml:space="preserve"> </w:t>
      </w:r>
      <w:r w:rsidRPr="00A22972">
        <w:t>out of 197 parties – 104 Article 5 parties and 26 non-Article 5 parties – had reported by 7 July 2018, with a large number of parties having submitted their data only in the last few weeks.</w:t>
      </w:r>
    </w:p>
    <w:p w14:paraId="29C5747E" w14:textId="4E0F3E56" w:rsidR="00E85A78" w:rsidRPr="00A22972" w:rsidRDefault="00E85A78" w:rsidP="00E85A78">
      <w:pPr>
        <w:pStyle w:val="Normalnumber"/>
        <w:numPr>
          <w:ilvl w:val="0"/>
          <w:numId w:val="3"/>
        </w:numPr>
        <w:tabs>
          <w:tab w:val="clear" w:pos="1134"/>
        </w:tabs>
      </w:pPr>
      <w:r w:rsidRPr="00A22972">
        <w:t xml:space="preserve">For that reason, he was unable to say yet whether there were any cases of possible </w:t>
      </w:r>
      <w:r w:rsidRPr="00A22972">
        <w:br/>
        <w:t xml:space="preserve">non-compliance; any that arose from analysis of the data would be reported to the Committee at its next meeting. </w:t>
      </w:r>
      <w:r w:rsidRPr="00A22972">
        <w:rPr>
          <w:iCs/>
        </w:rPr>
        <w:t xml:space="preserve">For the one possible case of non-compliance by a non-Article 5 </w:t>
      </w:r>
      <w:r w:rsidR="00935236" w:rsidRPr="00A22972">
        <w:rPr>
          <w:iCs/>
        </w:rPr>
        <w:t>p</w:t>
      </w:r>
      <w:r w:rsidRPr="00A22972">
        <w:rPr>
          <w:iCs/>
        </w:rPr>
        <w:t>arty that had been mentioned at the Committee’s fifty-ninth meeting, the party concerned had provided clarification of its apparent excess production for 2016 and the issue had been resolved.</w:t>
      </w:r>
    </w:p>
    <w:p w14:paraId="1712E217" w14:textId="39D74BEC" w:rsidR="00E85A78" w:rsidRPr="00A22972" w:rsidRDefault="00E85A78" w:rsidP="00E85A78">
      <w:pPr>
        <w:pStyle w:val="Normalnumber"/>
        <w:numPr>
          <w:ilvl w:val="0"/>
          <w:numId w:val="3"/>
        </w:numPr>
        <w:tabs>
          <w:tab w:val="clear" w:pos="1134"/>
        </w:tabs>
      </w:pPr>
      <w:r w:rsidRPr="00A22972">
        <w:t xml:space="preserve">The only </w:t>
      </w:r>
      <w:r w:rsidR="0053244E" w:rsidRPr="00A22972">
        <w:t>p</w:t>
      </w:r>
      <w:r w:rsidRPr="00A22972">
        <w:t xml:space="preserve">arty operating with an essential-use exemption – China – had submitted its report accounting for its use of carbon tetrachloride under the exemptions granted for 2017. Similarly, all five </w:t>
      </w:r>
      <w:r w:rsidRPr="00A22972">
        <w:lastRenderedPageBreak/>
        <w:t>parties operating under critical-use exemptions for methyl bromide for 2017 – Argentina, Australia, Canada, China and South Africa – had submitted reports accounting for their use.</w:t>
      </w:r>
    </w:p>
    <w:p w14:paraId="4A783770" w14:textId="6F45EAEF" w:rsidR="00E85A78" w:rsidRPr="00A22972" w:rsidRDefault="00E85A78" w:rsidP="00E85A78">
      <w:pPr>
        <w:pStyle w:val="Normalnumber"/>
        <w:numPr>
          <w:ilvl w:val="0"/>
          <w:numId w:val="3"/>
        </w:numPr>
        <w:tabs>
          <w:tab w:val="clear" w:pos="1134"/>
        </w:tabs>
      </w:pPr>
      <w:r w:rsidRPr="00A22972">
        <w:t xml:space="preserve">On reporting of exports and destinations of exports of ozone-depleting substances, exporting parties had reported on the destinations of almost all their exports, by weight, for the four years </w:t>
      </w:r>
      <w:r w:rsidRPr="00A22972">
        <w:br/>
        <w:t xml:space="preserve">2013–2016, with the proportion of weight reported on averaging almost 99 per cent. The total </w:t>
      </w:r>
      <w:r w:rsidR="0053244E" w:rsidRPr="00A22972">
        <w:t>quantity</w:t>
      </w:r>
      <w:r w:rsidRPr="00A22972">
        <w:t xml:space="preserve"> exported had fallen since 2013, in line with the Article 5 phase-out schedules for hydrochlorofluorocarbons (HCFCs). In accordance with the request contained in decision XVII/16, the Secretariat had communicated to 138 parties the exports reported as destined for them.  </w:t>
      </w:r>
    </w:p>
    <w:p w14:paraId="00F3AE8A" w14:textId="5AF11D5C" w:rsidR="00E85A78" w:rsidRPr="00A22972" w:rsidRDefault="00E85A78" w:rsidP="00E85A78">
      <w:pPr>
        <w:pStyle w:val="Normalnumber"/>
        <w:numPr>
          <w:ilvl w:val="0"/>
          <w:numId w:val="3"/>
        </w:numPr>
        <w:tabs>
          <w:tab w:val="clear" w:pos="1134"/>
        </w:tabs>
      </w:pPr>
      <w:r w:rsidRPr="00A22972">
        <w:t>The overall rate of reporting, for the same period, of the sources of imports had been somewhat lower, reaching 64 per cent, by weight, in 2016, though that proportion had increased since 2013. The total weight of imports had fallen, as would be expected. Out of 43 parties reported as being the source countries of imports, 8 parties had requested to be informed about such reporting concerning them, and the Secretariat had duly informed them of the imports reported as originating from them, in accordance with the provisions of decision XXIV/12.</w:t>
      </w:r>
    </w:p>
    <w:p w14:paraId="1F7B985C" w14:textId="6F0048F5" w:rsidR="00E85A78" w:rsidRPr="00A22972" w:rsidRDefault="00E85A78" w:rsidP="00E85A78">
      <w:pPr>
        <w:pStyle w:val="Normalnumber"/>
        <w:numPr>
          <w:ilvl w:val="0"/>
          <w:numId w:val="3"/>
        </w:numPr>
        <w:tabs>
          <w:tab w:val="clear" w:pos="1134"/>
        </w:tabs>
      </w:pPr>
      <w:r w:rsidRPr="00A22972">
        <w:t xml:space="preserve">Four parties were supposed to report on their use of ozone-depleting substances as process agents. So far only the European Union had done so for 2017. </w:t>
      </w:r>
    </w:p>
    <w:p w14:paraId="6390CC0D" w14:textId="39732B36" w:rsidR="00E85A78" w:rsidRPr="00A22972" w:rsidRDefault="00E85A78" w:rsidP="00E85A78">
      <w:pPr>
        <w:pStyle w:val="Normalnumber"/>
        <w:numPr>
          <w:ilvl w:val="0"/>
          <w:numId w:val="3"/>
        </w:numPr>
        <w:tabs>
          <w:tab w:val="clear" w:pos="1134"/>
        </w:tabs>
      </w:pPr>
      <w:r w:rsidRPr="00A22972">
        <w:t>The number of parties that left blank cells in their Article 7 data reporting forms, rather than inserting numbers, including zeroes where appropriate, had continued to fall; just 23 had done so for their 2016 data, and all of those had responded to the Secretariat’s request for clarification. That represented a marked improvement since 2012.</w:t>
      </w:r>
      <w:r w:rsidR="009E1E00" w:rsidRPr="00A22972">
        <w:t xml:space="preserve"> </w:t>
      </w:r>
    </w:p>
    <w:p w14:paraId="44F0F0C4" w14:textId="7170FDA4" w:rsidR="00E85A78" w:rsidRPr="00A22972" w:rsidRDefault="00E85A78" w:rsidP="00E85A78">
      <w:pPr>
        <w:pStyle w:val="Normalnumber"/>
        <w:numPr>
          <w:ilvl w:val="0"/>
          <w:numId w:val="3"/>
        </w:numPr>
        <w:tabs>
          <w:tab w:val="clear" w:pos="1134"/>
        </w:tabs>
      </w:pPr>
      <w:r w:rsidRPr="00A22972">
        <w:t xml:space="preserve">The </w:t>
      </w:r>
      <w:r w:rsidR="0053244E" w:rsidRPr="00A22972">
        <w:t>quantity</w:t>
      </w:r>
      <w:r w:rsidRPr="00A22972">
        <w:t xml:space="preserve"> of phased-out substances</w:t>
      </w:r>
      <w:r w:rsidR="0053244E" w:rsidRPr="00A22972">
        <w:t xml:space="preserve"> </w:t>
      </w:r>
      <w:r w:rsidRPr="00A22972">
        <w:t xml:space="preserve">that continued to be produced had increased somewhat in 2016, after having remained roughly stable since 2010. Almost all (95–98 per cent) of that production was for feedstock; </w:t>
      </w:r>
      <w:r w:rsidR="0053244E" w:rsidRPr="00A22972">
        <w:t>quantitie</w:t>
      </w:r>
      <w:r w:rsidRPr="00A22972">
        <w:t>s destroyed (2–3 per cent) represented the next highest proportion, most of it unintentionally generated by-products. Overall, the total used for feedstock (about 1.2 million tonnes annually) and the relative ratios of the substances had not changed in any significant way over the last several years. Most of the feedstock uses involved HCFCs, followed by carbon tetrachloride; the remainder mostly involved CFCs and methyl chloroform.</w:t>
      </w:r>
    </w:p>
    <w:p w14:paraId="6A516FDC" w14:textId="6DF29978" w:rsidR="00E85A78" w:rsidRPr="00A22972" w:rsidRDefault="00E85A78" w:rsidP="00E85A78">
      <w:pPr>
        <w:pStyle w:val="Normalnumber"/>
        <w:numPr>
          <w:ilvl w:val="0"/>
          <w:numId w:val="3"/>
        </w:numPr>
        <w:tabs>
          <w:tab w:val="clear" w:pos="1134"/>
        </w:tabs>
      </w:pPr>
      <w:r w:rsidRPr="00A22972">
        <w:t>Consumption of methyl bromide for quarantine and pre-shipment purposes had risen slightly in Article 5 parties in 2016 after remaining roughly stable since 2005. Consumption in non-Article 5 parties had fallen significantly since 2005, though with considerable variation from year to year. Over the period 2015–2016 the total annual average consumption had been about 8,000 tonnes.</w:t>
      </w:r>
    </w:p>
    <w:p w14:paraId="513D30E6" w14:textId="235FFC65" w:rsidR="00E85A78" w:rsidRPr="00A22972" w:rsidRDefault="00E85A78" w:rsidP="00E85A78">
      <w:pPr>
        <w:pStyle w:val="Normalnumber"/>
        <w:numPr>
          <w:ilvl w:val="0"/>
          <w:numId w:val="3"/>
        </w:numPr>
        <w:tabs>
          <w:tab w:val="clear" w:pos="1134"/>
        </w:tabs>
      </w:pPr>
      <w:r w:rsidRPr="00A22972">
        <w:t>The number of parties that had reported the destruction of ozone-depleting substances had continued to rise, reaching more than 25 in 2016. The total weight of substances destroyed had fallen by about half, however, since its peak in 2007.</w:t>
      </w:r>
    </w:p>
    <w:p w14:paraId="3389C990" w14:textId="5D96CCE0" w:rsidR="00E85A78" w:rsidRPr="00A22972" w:rsidRDefault="00E85A78" w:rsidP="00E85A78">
      <w:pPr>
        <w:pStyle w:val="Normalnumber"/>
        <w:numPr>
          <w:ilvl w:val="0"/>
          <w:numId w:val="3"/>
        </w:numPr>
        <w:tabs>
          <w:tab w:val="clear" w:pos="1134"/>
        </w:tabs>
      </w:pPr>
      <w:r w:rsidRPr="00A22972">
        <w:t>A member of the Committee asked what the Secretariat did to encourage the reporting of data on the sources of imports, given that in 2016, fully 103 out of 161 importing countries had not provided any information on the sources of their imports. The representative of the Secretariat pointed out that the reporting was not obligatory, but that the Secretariat always wrote back to parties having submitted Article 7 data without such information, inviting them to report the information. However, it did not pursue the matter further if they did not. The member suggested that the topic be discussed again at the Committee’s next meeting, with a view to agreeing on a possible recommendation encouraging all parties to report such data.</w:t>
      </w:r>
    </w:p>
    <w:p w14:paraId="48066344" w14:textId="166B31B7" w:rsidR="00E85A78" w:rsidRPr="00A22972" w:rsidRDefault="00E85A78" w:rsidP="00E85A78">
      <w:pPr>
        <w:pStyle w:val="Normalnumber"/>
        <w:numPr>
          <w:ilvl w:val="0"/>
          <w:numId w:val="3"/>
        </w:numPr>
        <w:tabs>
          <w:tab w:val="clear" w:pos="1134"/>
        </w:tabs>
      </w:pPr>
      <w:r w:rsidRPr="00A22972">
        <w:t>The Committee member also suggested that the topic of blank cells in data reports by parties could be raised again at the Committee’s next meeting. Although it was encouraging to see the steady fall in the number of parties leaving blank cells, there were still several of them, which created unnecessary work for the Secretariat; the Committee could perhaps consider a recommendation encouraging parties not to leave blank cells in their data reports. The representative of the Secretariat acknowledged the additional work involved in resolving such issues and noted that the matter had been raised at the Committee’s previous two meetings, culminating in decision XXIX/18, in which the parties had been urged to comply with the requirement in question.</w:t>
      </w:r>
    </w:p>
    <w:p w14:paraId="381B0C42" w14:textId="295EE4A4" w:rsidR="00E85A78" w:rsidRPr="00A22972" w:rsidRDefault="00E85A78" w:rsidP="00E85A78">
      <w:pPr>
        <w:pStyle w:val="Normalnumber"/>
        <w:numPr>
          <w:ilvl w:val="0"/>
          <w:numId w:val="3"/>
        </w:numPr>
        <w:tabs>
          <w:tab w:val="clear" w:pos="1134"/>
        </w:tabs>
      </w:pPr>
      <w:r w:rsidRPr="00A22972">
        <w:t>Responding to a question about an apparent discrepancy between the report of the Secretariat and that of the Technology and Economic Assessment Panel on reporting of process agent uses, the representative of the Secretariat clarified that all parties had reported as required by decision X/14 on their consumption data for process agents to the Secretariat. The missing information that the Panel had mentioned in its report referred to information from one party on the range of process agents it still used, as requested in paragraph 2 of decision XXIX/7.</w:t>
      </w:r>
    </w:p>
    <w:p w14:paraId="00B210AE" w14:textId="498CF3C2" w:rsidR="00E85A78" w:rsidRPr="00A22972" w:rsidRDefault="00E85A78" w:rsidP="00E85A78">
      <w:pPr>
        <w:pStyle w:val="Normalnumber"/>
        <w:numPr>
          <w:ilvl w:val="0"/>
          <w:numId w:val="3"/>
        </w:numPr>
        <w:tabs>
          <w:tab w:val="clear" w:pos="1134"/>
        </w:tabs>
      </w:pPr>
      <w:r w:rsidRPr="00A22972">
        <w:lastRenderedPageBreak/>
        <w:t xml:space="preserve">Responding to a question on parties’ submission of national management strategies for their use of methyl bromide for critical-use exemptions, as recorded in decision </w:t>
      </w:r>
      <w:proofErr w:type="spellStart"/>
      <w:proofErr w:type="gramStart"/>
      <w:r w:rsidRPr="00A22972">
        <w:t>Ex.I</w:t>
      </w:r>
      <w:proofErr w:type="spellEnd"/>
      <w:proofErr w:type="gramEnd"/>
      <w:r w:rsidRPr="00A22972">
        <w:t>/4, the representative of the Secretariat clarified that according to the Secretariat’s understanding, the decision only requested the information to be submitted once, before 1 February 2006; accordingly, the Secretariat did not insist on Article 5 parties making such submissions. Nevertheless, such strategies had been received so far from two Article 5 parties, China and Mexico.</w:t>
      </w:r>
    </w:p>
    <w:p w14:paraId="4A368860" w14:textId="72CD6669" w:rsidR="00E85A78" w:rsidRPr="00A22972" w:rsidRDefault="00E85A78" w:rsidP="001B2D0E">
      <w:pPr>
        <w:pStyle w:val="Normalnumber"/>
        <w:numPr>
          <w:ilvl w:val="0"/>
          <w:numId w:val="3"/>
        </w:numPr>
        <w:tabs>
          <w:tab w:val="clear" w:pos="1134"/>
        </w:tabs>
      </w:pPr>
      <w:r w:rsidRPr="00A22972">
        <w:t>Responding to a question about the rise in production of phased-out substances in 2016, and while requesting members to protect the confidentiality of information received in confidence, as per the non-compliance procedure, the representative of the Secretariat informed the Committee that most of the increase was attributable to production in two parties, and that the main substances were CFC</w:t>
      </w:r>
      <w:r w:rsidR="001B2D0E" w:rsidRPr="00A22972">
        <w:noBreakHyphen/>
      </w:r>
      <w:r w:rsidRPr="00A22972">
        <w:t>113 and CFC-114, which had been produced mainly for use as feedstock.</w:t>
      </w:r>
    </w:p>
    <w:p w14:paraId="291AA850" w14:textId="77777777" w:rsidR="00E85A78" w:rsidRPr="00A22972" w:rsidRDefault="00E85A78" w:rsidP="00E85A78">
      <w:pPr>
        <w:pStyle w:val="Normalnumber"/>
        <w:numPr>
          <w:ilvl w:val="0"/>
          <w:numId w:val="3"/>
        </w:numPr>
        <w:tabs>
          <w:tab w:val="clear" w:pos="1134"/>
        </w:tabs>
      </w:pPr>
      <w:r w:rsidRPr="00A22972">
        <w:t xml:space="preserve">Finally, and in response to a request for more information, the representative of the Secretariat indicated that the Secretariat’s report to the next meeting of the Implementation Committee could contain information on trends in the timeliness of data reporting. </w:t>
      </w:r>
    </w:p>
    <w:p w14:paraId="7EB7D768" w14:textId="77777777" w:rsidR="00E85A78" w:rsidRPr="00A22972" w:rsidRDefault="00E85A78" w:rsidP="00E85A78">
      <w:pPr>
        <w:pStyle w:val="Normalnumber"/>
        <w:numPr>
          <w:ilvl w:val="0"/>
          <w:numId w:val="3"/>
        </w:numPr>
        <w:tabs>
          <w:tab w:val="clear" w:pos="1134"/>
          <w:tab w:val="clear" w:pos="1247"/>
          <w:tab w:val="clear" w:pos="1814"/>
          <w:tab w:val="clear" w:pos="2381"/>
          <w:tab w:val="clear" w:pos="2948"/>
          <w:tab w:val="clear" w:pos="3515"/>
          <w:tab w:val="clear" w:pos="4082"/>
        </w:tabs>
      </w:pPr>
      <w:r w:rsidRPr="00A22972">
        <w:t>The Committee took note of the information presented.</w:t>
      </w:r>
    </w:p>
    <w:p w14:paraId="6DCFA285" w14:textId="77777777" w:rsidR="00E85A78" w:rsidRPr="00A22972" w:rsidRDefault="00E85A78" w:rsidP="00E85A78">
      <w:pPr>
        <w:pStyle w:val="CH1"/>
      </w:pPr>
      <w:r w:rsidRPr="00A22972">
        <w:tab/>
        <w:t>IV.</w:t>
      </w:r>
      <w:r w:rsidRPr="00A22972">
        <w:tab/>
        <w:t>Presentation by the secretariat of the Multilateral Fund for the Implementation of the Montreal Protocol on relevant decisions of the Executive Committee of the Fund and on activities carried out by implementing agencies to facilitate compliance by parties</w:t>
      </w:r>
    </w:p>
    <w:p w14:paraId="519ABE54" w14:textId="16BF60FC" w:rsidR="00E85A78" w:rsidRPr="00A22972" w:rsidRDefault="00E85A78" w:rsidP="00E85A78">
      <w:pPr>
        <w:pStyle w:val="Normalnumber"/>
        <w:numPr>
          <w:ilvl w:val="0"/>
          <w:numId w:val="3"/>
        </w:numPr>
      </w:pPr>
      <w:r w:rsidRPr="00A22972">
        <w:t xml:space="preserve">The representative of the Multilateral Fund secretariat reported on relevant decisions of the Executive Committee of the Multilateral Fund and on activities carried out by implementing agencies, summarizing information provided in the annex to the note by the </w:t>
      </w:r>
      <w:r w:rsidR="00A45D8E" w:rsidRPr="00A22972">
        <w:t xml:space="preserve">Secretariat </w:t>
      </w:r>
      <w:r w:rsidRPr="00A22972">
        <w:t xml:space="preserve">on country programme data and prospects for compliance </w:t>
      </w:r>
      <w:bookmarkStart w:id="0" w:name="OLE_LINK5"/>
      <w:bookmarkStart w:id="1" w:name="OLE_LINK6"/>
      <w:r w:rsidRPr="00A22972">
        <w:t>(UNEP/</w:t>
      </w:r>
      <w:proofErr w:type="spellStart"/>
      <w:r w:rsidRPr="00A22972">
        <w:t>OzL.Pro</w:t>
      </w:r>
      <w:proofErr w:type="spellEnd"/>
      <w:r w:rsidRPr="00A22972">
        <w:t>/</w:t>
      </w:r>
      <w:proofErr w:type="spellStart"/>
      <w:r w:rsidRPr="00A22972">
        <w:t>ImpCom</w:t>
      </w:r>
      <w:proofErr w:type="spellEnd"/>
      <w:r w:rsidRPr="00A22972">
        <w:t>/60/INF/R.3).</w:t>
      </w:r>
      <w:bookmarkEnd w:id="0"/>
      <w:bookmarkEnd w:id="1"/>
      <w:r w:rsidRPr="00A22972">
        <w:t xml:space="preserve"> He noted that the Executive Committee had held only one meeting – its eighty-first – since the last meeting of the Implementation Committee, and expressed his appreciation for the attendance of the President of the Implementation Committee at that meeting. </w:t>
      </w:r>
    </w:p>
    <w:p w14:paraId="506DF26D" w14:textId="77777777" w:rsidR="00F00B52" w:rsidRPr="00A22972" w:rsidRDefault="00E85A78" w:rsidP="00E85A78">
      <w:pPr>
        <w:pStyle w:val="Normalnumber"/>
        <w:numPr>
          <w:ilvl w:val="0"/>
          <w:numId w:val="3"/>
        </w:numPr>
      </w:pPr>
      <w:r w:rsidRPr="00A22972">
        <w:t>He noted that the Fund secretariat always checked the country programme data submitted to it against the production and consumption data reported to the Ozone Secretariat under Article 7 of the Montreal Protocol, and any discrepancies were communicated to the relevant implementing agency for further action. Two such discrepancies had come to light in recent reports: for Morocco for 2015 and for the Syrian Arab Republic for 2016. The former was being clarified with UNEP, but the latter could not be resolved, as Syria’s institutional strengthening project had been frozen for a number of years due to the political and security situation in the country.</w:t>
      </w:r>
    </w:p>
    <w:p w14:paraId="388479A7" w14:textId="5FC58814" w:rsidR="00E85A78" w:rsidRPr="00A22972" w:rsidRDefault="00E85A78" w:rsidP="00E85A78">
      <w:pPr>
        <w:pStyle w:val="Normalnumber"/>
        <w:numPr>
          <w:ilvl w:val="0"/>
          <w:numId w:val="3"/>
        </w:numPr>
      </w:pPr>
      <w:r w:rsidRPr="00A22972">
        <w:t xml:space="preserve"> Pursuant to decision 81/4 of the Executive Committee, the Fund secretariat was in the process of preparing a draft country programme data reporting format incorporating Annex F substances (hydrofluorocarbons – HFCs), taking into account the revised Article 7 data reporting forms scheduled to be considered for possible approval by the Thirtieth Meeting of the Parties in November 2018.</w:t>
      </w:r>
    </w:p>
    <w:p w14:paraId="4D3BCD0A" w14:textId="1051A930" w:rsidR="00E85A78" w:rsidRPr="00A22972" w:rsidRDefault="00E85A78" w:rsidP="00E85A78">
      <w:pPr>
        <w:pStyle w:val="Normalnumber"/>
        <w:numPr>
          <w:ilvl w:val="0"/>
          <w:numId w:val="3"/>
        </w:numPr>
      </w:pPr>
      <w:r w:rsidRPr="00A22972">
        <w:t xml:space="preserve">The most recent country programme data showed a steady reduction in the production and consumption of the three main HCFCs in use in Article 5 parties (HCFC-22, HCFC-141b and </w:t>
      </w:r>
      <w:r w:rsidRPr="00A22972">
        <w:br/>
        <w:t>HCFC-142b), as would be expected. HCFC phase-out management plans for consumption had been approved for all countries except the Syrian Arab Republic, while an HCFC phase-out management plan for production had been approved for China (representing about 95 per cent of global production); additional funding had been approved at the eighty-first meeting of the Executive Committee. The starting points for the reduction in HCFC consumption in Burundi and Ghana had been over-estimated; Burundi’s had been revised downwards, and Ghana’s would be similarly revised when that country next applied for assistance.</w:t>
      </w:r>
    </w:p>
    <w:p w14:paraId="0A35DC84" w14:textId="4D80C227" w:rsidR="00E85A78" w:rsidRPr="00A22972" w:rsidRDefault="00E85A78" w:rsidP="001B2D0E">
      <w:pPr>
        <w:pStyle w:val="Normalnumber"/>
        <w:numPr>
          <w:ilvl w:val="0"/>
          <w:numId w:val="3"/>
        </w:numPr>
      </w:pPr>
      <w:r w:rsidRPr="00A22972">
        <w:t>Most of the HCFC-based foam manufacturing, a large portion of HCFC-based air-conditioning manufacturing, and most of the HCFCs used in aerosol and solvent applications were already in the process of conversion, mostly to low-global-warming-potential alternatives. All parties were also addressing the refrigeration servicing sector. Several had issued regulations banning imports of specific HCFCs once conversion had been completed, or banning imports of HCFC-based equipment. The cumulative amount of HCFCs to be phased out once the approved phase-out management plans had been completed was over 19,740 ODP-tonnes (over 60 per cent of the starting point), including 99</w:t>
      </w:r>
      <w:r w:rsidR="001B2D0E" w:rsidRPr="00A22972">
        <w:t> </w:t>
      </w:r>
      <w:r w:rsidRPr="00A22972">
        <w:t>per cent of HCFC-141b, 64 per cent of HCFC-142b and 39 per cent of HCFC-22.</w:t>
      </w:r>
    </w:p>
    <w:p w14:paraId="4F596C4C" w14:textId="3D37BBAE" w:rsidR="00E85A78" w:rsidRPr="00A22972" w:rsidRDefault="00E85A78" w:rsidP="001B2D0E">
      <w:pPr>
        <w:pStyle w:val="Normalnumber"/>
        <w:numPr>
          <w:ilvl w:val="0"/>
          <w:numId w:val="3"/>
        </w:numPr>
      </w:pPr>
      <w:r w:rsidRPr="00A22972">
        <w:lastRenderedPageBreak/>
        <w:t xml:space="preserve">As for matters related to the Kigali Amendment, the Executive Committee had been developing guidelines for funding the phase-down of HFC production and consumption since the Amendment had been adopted; it would submit an update on progress to the Thirtieth Meeting of the Parties. </w:t>
      </w:r>
    </w:p>
    <w:p w14:paraId="349C903A" w14:textId="33F55397" w:rsidR="00E85A78" w:rsidRPr="00A22972" w:rsidRDefault="00E85A78" w:rsidP="001B2D0E">
      <w:pPr>
        <w:pStyle w:val="Normalnumber"/>
        <w:numPr>
          <w:ilvl w:val="0"/>
          <w:numId w:val="3"/>
        </w:numPr>
      </w:pPr>
      <w:r w:rsidRPr="00A22972">
        <w:t>Criteria for the Executive Committee’s consideration of assistance for enabling activities included the ratification of the Kigali Amendment, or the receipt of a letter indicating the Government’s intention to ratify it as early as possible, and the existence of an operational import and export licensing scheme for HFCs. The initial activities eligible for assistance were those identified in paragraph 20 of decision XXVIII/2, including support for institutional arrangements, licensing systems, HFC data reporting and demonstration of non-investment activities.</w:t>
      </w:r>
      <w:r w:rsidR="00B67D9B" w:rsidRPr="00A22972">
        <w:t xml:space="preserve"> </w:t>
      </w:r>
      <w:r w:rsidRPr="00A22972">
        <w:t>Those enabling activities should be completed within 18 months, though that period could, if necessary, be extended by up to 12</w:t>
      </w:r>
      <w:r w:rsidR="001B2D0E" w:rsidRPr="00A22972">
        <w:t> </w:t>
      </w:r>
      <w:r w:rsidRPr="00A22972">
        <w:t>months. A final report would be produced highlighting lessons learned from those activities. So far the Executive Committee had approved $17.2</w:t>
      </w:r>
      <w:r w:rsidR="00B67D9B" w:rsidRPr="00A22972">
        <w:t> </w:t>
      </w:r>
      <w:r w:rsidRPr="00A22972">
        <w:t>million for enabling activities in 119 Article 5 parties (including six Article 5 group 2 parties).</w:t>
      </w:r>
    </w:p>
    <w:p w14:paraId="7555DB22" w14:textId="04D5463D" w:rsidR="00E85A78" w:rsidRPr="00A22972" w:rsidRDefault="00E85A78" w:rsidP="00E85A78">
      <w:pPr>
        <w:pStyle w:val="Normalnumber"/>
        <w:numPr>
          <w:ilvl w:val="0"/>
          <w:numId w:val="3"/>
        </w:numPr>
      </w:pPr>
      <w:r w:rsidRPr="00A22972">
        <w:t xml:space="preserve">The Executive Committee had also agreed to consider providing assistance to HFC-related projects in the manufacturing sector, in order to gain experience with the incremental costs associated with phasing down HFCs. Again, this would require the applicant country to have ratified the Kigali Amendment, or to have indicated that it would do so as early as possible. The quantity of HFCs phased down as a result of the project would be deducted from the country’s starting point for future projects. The projects were intended to be carried out by individual enterprises deciding to convert to mature technologies; to be broadly replicable to the country, region or sector; to take into account geographic distribution; and to be fully implemented in no more than two years from the time of approval. To date the Executive Committee had approved $12.4 million for such HFC investment activities, in six Article 5 countries. </w:t>
      </w:r>
    </w:p>
    <w:p w14:paraId="79C48DED" w14:textId="65949BB3" w:rsidR="00E85A78" w:rsidRPr="00A22972" w:rsidRDefault="00E85A78" w:rsidP="001B2D0E">
      <w:pPr>
        <w:pStyle w:val="Normalnumber"/>
        <w:numPr>
          <w:ilvl w:val="0"/>
          <w:numId w:val="3"/>
        </w:numPr>
      </w:pPr>
      <w:r w:rsidRPr="00A22972">
        <w:t xml:space="preserve">As </w:t>
      </w:r>
      <w:r w:rsidR="00B67D9B" w:rsidRPr="00A22972">
        <w:t xml:space="preserve">at </w:t>
      </w:r>
      <w:r w:rsidRPr="00A22972">
        <w:t>24 May 2018, 16 (out of 17) non-Article 5 parties had paid their additional voluntary contributions for HFC-related activities, for a total value of $23.4 million. Of that amount, $23.1</w:t>
      </w:r>
      <w:r w:rsidR="001B2D0E" w:rsidRPr="00A22972">
        <w:t> </w:t>
      </w:r>
      <w:r w:rsidRPr="00A22972">
        <w:t>million had been disbursed; the balance would be allocated at the eighty-second meeting of the Executive Committee to fund enabling activities and/or additional HFC-related projects.</w:t>
      </w:r>
    </w:p>
    <w:p w14:paraId="0485B091" w14:textId="3AB7462B" w:rsidR="00E85A78" w:rsidRPr="00A22972" w:rsidRDefault="00E85A78" w:rsidP="00E85A78">
      <w:pPr>
        <w:pStyle w:val="Normalnumber"/>
        <w:numPr>
          <w:ilvl w:val="0"/>
          <w:numId w:val="3"/>
        </w:numPr>
      </w:pPr>
      <w:r w:rsidRPr="00A22972">
        <w:t xml:space="preserve">In addition to those activities, the Fund secretariat had been requested to prepare a document on all aspects of the refrigeration servicing sector supporting HFC phase-down. A preliminary information document had been produced containing key considerations that could assist the Executive Committee in developing a methodology for establishing the starting point for sustained aggregate reductions in HFC consumption and production. Work was also ongoing on issues related to funding the cost-effective management of stockpiles of used or unwanted controlled substances, including through destruction, in the light of the paper on the disposal of ozone-depleting substances being prepared by the Fund secretariat. </w:t>
      </w:r>
    </w:p>
    <w:p w14:paraId="17D35AB5" w14:textId="050F3894" w:rsidR="00E85A78" w:rsidRPr="00A22972" w:rsidRDefault="00E85A78" w:rsidP="001B2D0E">
      <w:pPr>
        <w:pStyle w:val="Normalnumber"/>
        <w:numPr>
          <w:ilvl w:val="0"/>
          <w:numId w:val="3"/>
        </w:numPr>
      </w:pPr>
      <w:r w:rsidRPr="00A22972">
        <w:t>A document on the evaluation of cost-effective and environmentally sustainable options for the destruction of HFC-23 by-product from HCFC-22 production had been considered at the Executive Committee’s eighty-first meeting. A report from an independent consultant on options and costs related to the control of HFC-23 by-product emissions in Argentina would be produced for the Executive Committee’s next meeting. Finally, a document would be prepared for that meeting on cost</w:t>
      </w:r>
      <w:r w:rsidR="001B2D0E" w:rsidRPr="00A22972">
        <w:noBreakHyphen/>
      </w:r>
      <w:r w:rsidRPr="00A22972">
        <w:t>effective options for controlling HFC-23 by-product emissions, including the costs of closure of HCFC-22 production swing plants, together with options for monitoring.</w:t>
      </w:r>
    </w:p>
    <w:p w14:paraId="224B95CA" w14:textId="700DAFBA" w:rsidR="00E85A78" w:rsidRPr="00A22972" w:rsidRDefault="00E85A78" w:rsidP="00E85A78">
      <w:pPr>
        <w:pStyle w:val="Normalnumber"/>
        <w:numPr>
          <w:ilvl w:val="0"/>
          <w:numId w:val="3"/>
        </w:numPr>
      </w:pPr>
      <w:r w:rsidRPr="00A22972">
        <w:t>One member of the Committee asked whether the information that the Fund secretariat received on licensing systems included details on whether the systems covered mixtures of ozone-depleting substances, and reclaimed and recycled substances, as this was important in controlling illegal trade. The representative of the Fund secretariat informed the Committee that a letter confirming that a licensing system was in place was a condition of eligibility for assistance, and that every Article 5 party receiving assistance had submitted such a letter. In addition, the Fund secretariat received verification reports on the operation of each licensing system.</w:t>
      </w:r>
    </w:p>
    <w:p w14:paraId="48BE3D86" w14:textId="47E21BFE" w:rsidR="00E85A78" w:rsidRPr="00A22972" w:rsidRDefault="00E85A78" w:rsidP="00E85A78">
      <w:pPr>
        <w:pStyle w:val="Normalnumber"/>
        <w:numPr>
          <w:ilvl w:val="0"/>
          <w:numId w:val="3"/>
        </w:numPr>
      </w:pPr>
      <w:r w:rsidRPr="00A22972">
        <w:t>Responding to questions on the data reported under country programmes, he confirmed that the figure for the consumption of methyl bromide reported in Suriname in 2017 had been incorrect. Figures for the consumption of HCFC-225 should have read “HCFC-225ca”. Figures for the consumption of HCFC-141 could be correct; although the main isomer of that substance in use was HCFC-141b, some parties did have consumption of HCFC-141. Discrepancies between country programme data and Article 7 data did occasionally appear – for example, when some of the production was for stockpiling – but the Fund secretariat always investigated such discrepancies. Finally, he undertook to look further into the matter of why data for Indian production of methyl bromide had not been included in document UNEP/</w:t>
      </w:r>
      <w:proofErr w:type="spellStart"/>
      <w:r w:rsidRPr="00A22972">
        <w:t>OzL.Pro</w:t>
      </w:r>
      <w:proofErr w:type="spellEnd"/>
      <w:r w:rsidRPr="00A22972">
        <w:t>/</w:t>
      </w:r>
      <w:proofErr w:type="spellStart"/>
      <w:r w:rsidRPr="00A22972">
        <w:t>ImpCom</w:t>
      </w:r>
      <w:proofErr w:type="spellEnd"/>
      <w:r w:rsidRPr="00A22972">
        <w:t>/60/INF/R.3.</w:t>
      </w:r>
    </w:p>
    <w:p w14:paraId="454B2109" w14:textId="77777777" w:rsidR="00E85A78" w:rsidRPr="00A22972" w:rsidRDefault="00E85A78" w:rsidP="00E85A78">
      <w:pPr>
        <w:pStyle w:val="Normalnumber"/>
        <w:numPr>
          <w:ilvl w:val="0"/>
          <w:numId w:val="3"/>
        </w:numPr>
        <w:tabs>
          <w:tab w:val="clear" w:pos="1134"/>
          <w:tab w:val="clear" w:pos="1247"/>
          <w:tab w:val="clear" w:pos="1814"/>
          <w:tab w:val="clear" w:pos="2381"/>
          <w:tab w:val="clear" w:pos="2948"/>
          <w:tab w:val="clear" w:pos="3515"/>
          <w:tab w:val="clear" w:pos="4082"/>
        </w:tabs>
      </w:pPr>
      <w:r w:rsidRPr="00A22972">
        <w:lastRenderedPageBreak/>
        <w:t>The Committee took note of the information presented.</w:t>
      </w:r>
    </w:p>
    <w:p w14:paraId="6E3F2A90" w14:textId="412EBA3B" w:rsidR="00E85A78" w:rsidRPr="00A22972" w:rsidRDefault="00E85A78" w:rsidP="00E85A78">
      <w:pPr>
        <w:pStyle w:val="CH1"/>
      </w:pPr>
      <w:r w:rsidRPr="00A22972">
        <w:tab/>
        <w:t>V.</w:t>
      </w:r>
      <w:r w:rsidRPr="00A22972">
        <w:tab/>
        <w:t xml:space="preserve">Follow-up on previous decisions of the parties and recommendations of the Implementation Committee on </w:t>
      </w:r>
      <w:r w:rsidRPr="00A22972">
        <w:br/>
        <w:t>issues related to non-compliance: existing plans of action to return to compliance</w:t>
      </w:r>
    </w:p>
    <w:p w14:paraId="0850BD6B" w14:textId="77777777" w:rsidR="00E85A78" w:rsidRPr="00A22972" w:rsidRDefault="00E85A78" w:rsidP="00E85A78">
      <w:pPr>
        <w:pStyle w:val="Normalnumber"/>
        <w:numPr>
          <w:ilvl w:val="0"/>
          <w:numId w:val="3"/>
        </w:numPr>
      </w:pPr>
      <w:r w:rsidRPr="00A22972">
        <w:t>The representative of the Secretariat drew the attention of the Committee to the background information contained in documents UNEP/</w:t>
      </w:r>
      <w:proofErr w:type="spellStart"/>
      <w:r w:rsidRPr="00A22972">
        <w:t>OzL.Pro</w:t>
      </w:r>
      <w:proofErr w:type="spellEnd"/>
      <w:r w:rsidRPr="00A22972">
        <w:t>/</w:t>
      </w:r>
      <w:proofErr w:type="spellStart"/>
      <w:r w:rsidRPr="00A22972">
        <w:t>ImpCom</w:t>
      </w:r>
      <w:proofErr w:type="spellEnd"/>
      <w:r w:rsidRPr="00A22972">
        <w:t>/60/R.3 and UNEP/</w:t>
      </w:r>
      <w:proofErr w:type="spellStart"/>
      <w:r w:rsidRPr="00A22972">
        <w:t>OzL.Pro</w:t>
      </w:r>
      <w:proofErr w:type="spellEnd"/>
      <w:r w:rsidRPr="00A22972">
        <w:t>/</w:t>
      </w:r>
      <w:proofErr w:type="spellStart"/>
      <w:r w:rsidRPr="00A22972">
        <w:t>ImpCom</w:t>
      </w:r>
      <w:proofErr w:type="spellEnd"/>
      <w:r w:rsidRPr="00A22972">
        <w:t>/60/INF/R.2.</w:t>
      </w:r>
    </w:p>
    <w:p w14:paraId="1C7F62F4" w14:textId="77777777" w:rsidR="00E85A78" w:rsidRPr="00A22972" w:rsidRDefault="00E85A78" w:rsidP="00E85A78">
      <w:pPr>
        <w:pStyle w:val="CH2"/>
      </w:pPr>
      <w:r w:rsidRPr="00A22972">
        <w:tab/>
        <w:t>A.</w:t>
      </w:r>
      <w:r w:rsidRPr="00A22972">
        <w:tab/>
        <w:t>Democratic People’s Republic of Korea (decision XXVI/15)</w:t>
      </w:r>
    </w:p>
    <w:p w14:paraId="5E03DD24" w14:textId="77777777" w:rsidR="00E85A78" w:rsidRPr="00A22972" w:rsidRDefault="00E85A78" w:rsidP="00E85A78">
      <w:pPr>
        <w:pStyle w:val="Normalnumber"/>
        <w:numPr>
          <w:ilvl w:val="0"/>
          <w:numId w:val="3"/>
        </w:numPr>
      </w:pPr>
      <w:r w:rsidRPr="00A22972">
        <w:t xml:space="preserve">The representative of the Secretariat recalled that under its plan of action to return to compliance with its obligations under the Montreal Protocol, as agreed in decision XXVI/15, the Democratic People’s Republic of Korea had undertaken to limit, in 2017, its production of HCFCs to 24.84 ODP-tonnes and its consumption of HCFCs to 70.16 ODP-tonnes. It had reported data for 2017 showing production of 24.81 ODP-tonnes and consumption of 69.19 ODP-tonnes. </w:t>
      </w:r>
    </w:p>
    <w:p w14:paraId="55479840" w14:textId="0F74531C" w:rsidR="00E85A78" w:rsidRPr="00A22972" w:rsidRDefault="00E85A78" w:rsidP="00E85A78">
      <w:pPr>
        <w:pStyle w:val="Normalnumber"/>
        <w:numPr>
          <w:ilvl w:val="0"/>
          <w:numId w:val="3"/>
        </w:numPr>
      </w:pPr>
      <w:r w:rsidRPr="00A22972">
        <w:t>The party had also committed itself, under decision XXVI/15, to monitoring its system for licensing imports and exports of ozone-depleting substances. It had reported that its licensing and quota system had been established in 2000 for the phase-out of CFCs, and had been extended in 2007 to cover HCFCs. The system included what the party described as “thorough monitoring and strict verification” undertaken by the Ministry of Land and Environmental Protection and the National Ozone Unit. The Ministry received quarterly reports from the customs authority and the Ministry for External Economic Affairs, and the data were verified on a quarterly basis by officials from the Provincial Environmental Monitoring Station by consulting documents at Customs House. The National Ozone Unit, accompanied by officials from the Provincial Environmental Monitoring Station, also conducted verification at border areas. Annual reports were made by the Ministry to the Cabinet and by the National Ozone Unit to the National Coordinating Committee for the Environment. The party had also reported that a meeting of all national stakeholders had been held at which it had been decided to set quotas to meet the limits included in the plan of action, thus ensuring compliance with the plan, in conjunction with the procedures in place for monitoring and verification.</w:t>
      </w:r>
    </w:p>
    <w:p w14:paraId="36A8B7DA" w14:textId="77777777" w:rsidR="00E85A78" w:rsidRPr="00A22972" w:rsidRDefault="00E85A78" w:rsidP="00E85A78">
      <w:pPr>
        <w:pStyle w:val="Normalnumber"/>
        <w:numPr>
          <w:ilvl w:val="0"/>
          <w:numId w:val="3"/>
        </w:numPr>
      </w:pPr>
      <w:r w:rsidRPr="00A22972">
        <w:t>The Committee therefore agreed:</w:t>
      </w:r>
    </w:p>
    <w:p w14:paraId="01A1EF8E" w14:textId="77777777" w:rsidR="00E85A78" w:rsidRPr="00A22972" w:rsidRDefault="00E85A78" w:rsidP="00E85A78">
      <w:pPr>
        <w:pStyle w:val="Normalnumber"/>
        <w:numPr>
          <w:ilvl w:val="1"/>
          <w:numId w:val="3"/>
        </w:numPr>
        <w:tabs>
          <w:tab w:val="clear" w:pos="1247"/>
          <w:tab w:val="clear" w:pos="1814"/>
          <w:tab w:val="clear" w:pos="2381"/>
          <w:tab w:val="clear" w:pos="2948"/>
          <w:tab w:val="clear" w:pos="3515"/>
          <w:tab w:val="clear" w:pos="4082"/>
          <w:tab w:val="left" w:pos="624"/>
        </w:tabs>
      </w:pPr>
      <w:r w:rsidRPr="00A22972">
        <w:t xml:space="preserve">To note with appreciation that the Democratic People’s Republic of Korea had submitted its Article 7 data for 2017, which indicated that it was in compliance with its commitments for consumption and production of HCFCs for 2017 as set out in decision XXVI/15 and with its obligations under the control measures of the Montreal Protocol; </w:t>
      </w:r>
    </w:p>
    <w:p w14:paraId="3C6FC765" w14:textId="77777777" w:rsidR="00E85A78" w:rsidRPr="00A22972" w:rsidRDefault="00E85A78" w:rsidP="00E85A78">
      <w:pPr>
        <w:pStyle w:val="Normalnumber"/>
        <w:numPr>
          <w:ilvl w:val="1"/>
          <w:numId w:val="3"/>
        </w:numPr>
        <w:tabs>
          <w:tab w:val="clear" w:pos="1247"/>
          <w:tab w:val="clear" w:pos="1814"/>
          <w:tab w:val="clear" w:pos="2381"/>
          <w:tab w:val="clear" w:pos="2948"/>
          <w:tab w:val="clear" w:pos="3515"/>
          <w:tab w:val="clear" w:pos="4082"/>
          <w:tab w:val="left" w:pos="624"/>
        </w:tabs>
      </w:pPr>
      <w:r w:rsidRPr="00A22972">
        <w:t>To also note with appreciation that the party had provided information concerning its monitoring of the system for licensing imports and exports, pursuant to its commitment contained in paragraph 4 (c) of decision XXVI/15.</w:t>
      </w:r>
    </w:p>
    <w:p w14:paraId="274138FF" w14:textId="77777777" w:rsidR="00E85A78" w:rsidRPr="00A22972" w:rsidRDefault="00E85A78" w:rsidP="00E85A78">
      <w:pPr>
        <w:pStyle w:val="CH2"/>
      </w:pPr>
      <w:r w:rsidRPr="00A22972">
        <w:tab/>
        <w:t>B.</w:t>
      </w:r>
      <w:r w:rsidRPr="00A22972">
        <w:tab/>
        <w:t>Libya (decision XXVII/11)</w:t>
      </w:r>
    </w:p>
    <w:p w14:paraId="0C3462A3" w14:textId="77777777" w:rsidR="00E85A78" w:rsidRPr="00A22972" w:rsidRDefault="00E85A78" w:rsidP="00E85A78">
      <w:pPr>
        <w:pStyle w:val="Normalnumber"/>
        <w:numPr>
          <w:ilvl w:val="0"/>
          <w:numId w:val="3"/>
        </w:numPr>
      </w:pPr>
      <w:r w:rsidRPr="00A22972">
        <w:t xml:space="preserve">The representative of the Secretariat recalled that under its plan of action to return to compliance with its obligations under the Montreal Protocol, as agreed in decision XXVII/11, Libya had undertaken to limit its consumption of HCFCs to 118.4 ODP-tonnes in 2017. It had reported data showing consumption of 117.68 ODP-tonnes in 2017. </w:t>
      </w:r>
    </w:p>
    <w:p w14:paraId="50B8AC14" w14:textId="3679179E" w:rsidR="00E85A78" w:rsidRPr="00A22972" w:rsidRDefault="00E85A78" w:rsidP="00E85A78">
      <w:pPr>
        <w:pStyle w:val="Normalnumber"/>
        <w:numPr>
          <w:ilvl w:val="0"/>
          <w:numId w:val="3"/>
        </w:numPr>
      </w:pPr>
      <w:r w:rsidRPr="00A22972">
        <w:rPr>
          <w:bCs/>
        </w:rPr>
        <w:t>The party had also</w:t>
      </w:r>
      <w:r w:rsidRPr="00A22972">
        <w:t xml:space="preserve"> committed itself to monitoring the enforcement of its system for licensing imports and exports of ozone-depleting substances, to imposing a ban on the procurement of </w:t>
      </w:r>
      <w:r w:rsidR="002A06A6" w:rsidRPr="00A22972">
        <w:br/>
      </w:r>
      <w:r w:rsidRPr="00A22972">
        <w:t xml:space="preserve">air-conditioning equipment containing HCFCs, and to considering a ban on the import of such equipment. </w:t>
      </w:r>
    </w:p>
    <w:p w14:paraId="57AE6331" w14:textId="001CD68D" w:rsidR="00E85A78" w:rsidRPr="00A22972" w:rsidRDefault="00E85A78" w:rsidP="00E85A78">
      <w:pPr>
        <w:pStyle w:val="Normalnumber"/>
        <w:numPr>
          <w:ilvl w:val="0"/>
          <w:numId w:val="3"/>
        </w:numPr>
        <w:rPr>
          <w:bCs/>
        </w:rPr>
      </w:pPr>
      <w:r w:rsidRPr="00A22972">
        <w:rPr>
          <w:bCs/>
        </w:rPr>
        <w:t xml:space="preserve">The party had reported that the situation had improved over the past year, although administrative and technical challenges remained. The National Ozone Unit, in collaboration with the customs authorities and the Ministry of Finance, carefully monitored the import and export activities of importers and end users, and the National Ozone Unit cleared requests for import licences. The list of certified importers was reviewed regularly and updated at the start of each fiscal year. The annual quota was set in line with the limits in Libya’s plan of action. The Government was considering imposing a ban on the procurement of air-conditioning equipment containing HCFCs, and on imports of such equipment, before 2020, but the decision would depend on the market and the availability of </w:t>
      </w:r>
      <w:r w:rsidRPr="00A22972">
        <w:rPr>
          <w:bCs/>
        </w:rPr>
        <w:lastRenderedPageBreak/>
        <w:t>alternatives. At the same time, Libya had clearly indicated that it wished to prevent the dumping of HCFC-containing equipment in its territory.</w:t>
      </w:r>
    </w:p>
    <w:p w14:paraId="5820262B" w14:textId="0615D402" w:rsidR="00E85A78" w:rsidRPr="00A22972" w:rsidRDefault="00E85A78" w:rsidP="00E85A78">
      <w:pPr>
        <w:pStyle w:val="Normalnumber"/>
        <w:numPr>
          <w:ilvl w:val="0"/>
          <w:numId w:val="3"/>
        </w:numPr>
        <w:rPr>
          <w:bCs/>
        </w:rPr>
      </w:pPr>
      <w:r w:rsidRPr="00A22972">
        <w:rPr>
          <w:bCs/>
        </w:rPr>
        <w:t>Expressing appreciation for Libya’s efforts, in particular given the challenging security and political situation in the country, t</w:t>
      </w:r>
      <w:r w:rsidRPr="00A22972">
        <w:t xml:space="preserve">he </w:t>
      </w:r>
      <w:r w:rsidRPr="00A22972">
        <w:rPr>
          <w:bCs/>
        </w:rPr>
        <w:t>Committee</w:t>
      </w:r>
      <w:r w:rsidRPr="00A22972">
        <w:t xml:space="preserve"> therefore agreed:</w:t>
      </w:r>
    </w:p>
    <w:p w14:paraId="64651184" w14:textId="6C1E3F51" w:rsidR="00E85A78" w:rsidRPr="00A22972" w:rsidRDefault="00E85A78" w:rsidP="00E85A78">
      <w:pPr>
        <w:pStyle w:val="Normalnumber"/>
        <w:numPr>
          <w:ilvl w:val="1"/>
          <w:numId w:val="3"/>
        </w:numPr>
        <w:tabs>
          <w:tab w:val="clear" w:pos="1247"/>
          <w:tab w:val="clear" w:pos="1814"/>
          <w:tab w:val="clear" w:pos="2381"/>
          <w:tab w:val="clear" w:pos="2948"/>
          <w:tab w:val="clear" w:pos="3515"/>
          <w:tab w:val="clear" w:pos="4082"/>
          <w:tab w:val="left" w:pos="624"/>
        </w:tabs>
      </w:pPr>
      <w:r w:rsidRPr="00A22972">
        <w:t>To note with appreciation that Libya had submitted its Article 7 data for 2017, which indicated that the party was in compliance with its commitment to limiting its consumption of HCFCs to no more than 118.4 ODP-tonnes for 2017, as set out in decision XXVI</w:t>
      </w:r>
      <w:r w:rsidR="00A054E8" w:rsidRPr="00A22972">
        <w:t>I</w:t>
      </w:r>
      <w:r w:rsidRPr="00A22972">
        <w:t>/11;</w:t>
      </w:r>
    </w:p>
    <w:p w14:paraId="145DE340" w14:textId="77777777" w:rsidR="00E85A78" w:rsidRPr="00A22972" w:rsidRDefault="00E85A78" w:rsidP="00E85A78">
      <w:pPr>
        <w:pStyle w:val="Normalnumber"/>
        <w:numPr>
          <w:ilvl w:val="1"/>
          <w:numId w:val="3"/>
        </w:numPr>
        <w:tabs>
          <w:tab w:val="clear" w:pos="1247"/>
          <w:tab w:val="clear" w:pos="1814"/>
          <w:tab w:val="clear" w:pos="2381"/>
          <w:tab w:val="clear" w:pos="2948"/>
          <w:tab w:val="clear" w:pos="3515"/>
          <w:tab w:val="clear" w:pos="4082"/>
          <w:tab w:val="left" w:pos="624"/>
        </w:tabs>
      </w:pPr>
      <w:r w:rsidRPr="00A22972">
        <w:t>To also note with appreciation that the party had provided information concerning the monitoring of the enforcement of its system for licensing imports and exports of ozone-depleting substances, and concerning its consideration of a ban on the procurement and import of air-conditioning equipment containing HCFCs;</w:t>
      </w:r>
    </w:p>
    <w:p w14:paraId="70E3D01C" w14:textId="7FC8D14F" w:rsidR="00E85A78" w:rsidRPr="00A22972" w:rsidRDefault="00E85A78" w:rsidP="001B2D0E">
      <w:pPr>
        <w:pStyle w:val="Normalnumber"/>
        <w:numPr>
          <w:ilvl w:val="1"/>
          <w:numId w:val="3"/>
        </w:numPr>
        <w:tabs>
          <w:tab w:val="clear" w:pos="1247"/>
          <w:tab w:val="clear" w:pos="1814"/>
          <w:tab w:val="clear" w:pos="2381"/>
          <w:tab w:val="clear" w:pos="2948"/>
          <w:tab w:val="clear" w:pos="3515"/>
          <w:tab w:val="clear" w:pos="4082"/>
          <w:tab w:val="left" w:pos="624"/>
        </w:tabs>
      </w:pPr>
      <w:r w:rsidRPr="00A22972">
        <w:t>To encourage Libya to continue its efforts to impose a ban on the procurement of air</w:t>
      </w:r>
      <w:r w:rsidR="001B2D0E" w:rsidRPr="00A22972">
        <w:noBreakHyphen/>
      </w:r>
      <w:r w:rsidRPr="00A22972">
        <w:t xml:space="preserve">conditioning equipment containing HCFCs and to consider a ban on imports of such equipment, and to provide an update to the Secretariat, preferably before 31 March 2019, for consideration by the Implementation Committee at its sixty-second meeting. </w:t>
      </w:r>
    </w:p>
    <w:p w14:paraId="6EB3B569" w14:textId="77777777" w:rsidR="00E85A78" w:rsidRPr="00A22972" w:rsidRDefault="00E85A78" w:rsidP="00E85A78">
      <w:pPr>
        <w:pStyle w:val="Normalnumber"/>
        <w:numPr>
          <w:ilvl w:val="0"/>
          <w:numId w:val="0"/>
        </w:numPr>
        <w:ind w:left="1247"/>
        <w:jc w:val="right"/>
        <w:outlineLvl w:val="0"/>
        <w:rPr>
          <w:b/>
        </w:rPr>
      </w:pPr>
      <w:r w:rsidRPr="00A22972">
        <w:t xml:space="preserve"> </w:t>
      </w:r>
      <w:r w:rsidRPr="00A22972">
        <w:rPr>
          <w:b/>
        </w:rPr>
        <w:t>Recommendation 60/1</w:t>
      </w:r>
    </w:p>
    <w:p w14:paraId="7F436511" w14:textId="77777777" w:rsidR="00E85A78" w:rsidRPr="00A22972" w:rsidRDefault="00E85A78" w:rsidP="00E85A78">
      <w:pPr>
        <w:pStyle w:val="CH2"/>
      </w:pPr>
      <w:r w:rsidRPr="00A22972">
        <w:tab/>
        <w:t>C.</w:t>
      </w:r>
      <w:r w:rsidRPr="00A22972">
        <w:tab/>
        <w:t>Kazakhstan (decision XXIX/14)</w:t>
      </w:r>
    </w:p>
    <w:p w14:paraId="57893AFB" w14:textId="5F949FF7" w:rsidR="00E85A78" w:rsidRPr="00A22972" w:rsidRDefault="00E85A78" w:rsidP="00E85A78">
      <w:pPr>
        <w:pStyle w:val="Normalnumber"/>
        <w:numPr>
          <w:ilvl w:val="0"/>
          <w:numId w:val="3"/>
        </w:numPr>
      </w:pPr>
      <w:r w:rsidRPr="00A22972">
        <w:t>The representative of the Secretariat recalled that the Twenty-Ninth Meeting of the Parties had agreed to a revision of Kazakhstan’s original plan of action, which had been set out in decision XXVI/13, following discussions between the Implementation Committee and representatives of Kazakhstan. The party had explained that the Government had been improving its regulations to limit HCFC use and imports but had experienced challenges, including the lack of technical support since 2008; the poor quality of customs equipment; the lack of capacity among the companies concerned; insufficient public awareness of the dangers of the consumption of ozone-depleting substances; and uncontrolled imports from other members of the Eurasian Economic Union.</w:t>
      </w:r>
    </w:p>
    <w:p w14:paraId="46A88820" w14:textId="77777777" w:rsidR="00E85A78" w:rsidRPr="00A22972" w:rsidRDefault="00E85A78" w:rsidP="00E85A78">
      <w:pPr>
        <w:pStyle w:val="Normalnumber"/>
        <w:numPr>
          <w:ilvl w:val="0"/>
          <w:numId w:val="3"/>
        </w:numPr>
      </w:pPr>
      <w:r w:rsidRPr="00A22972">
        <w:t xml:space="preserve">Under its revised plan of action to return to compliance with its obligations under the Montreal Protocol, set out in decision XXIX/14, Kazakhstan had undertaken to limit its consumption of HCFCs to 7.5 ODP-tonnes in 2017. It had recently reported data showing consumption of 6.82 ODP-tonnes in 2017. </w:t>
      </w:r>
    </w:p>
    <w:p w14:paraId="4A7AFE67" w14:textId="49587041" w:rsidR="00E85A78" w:rsidRPr="00A22972" w:rsidRDefault="00E85A78" w:rsidP="00E85A78">
      <w:pPr>
        <w:pStyle w:val="Normalnumber"/>
        <w:numPr>
          <w:ilvl w:val="0"/>
          <w:numId w:val="3"/>
        </w:numPr>
      </w:pPr>
      <w:r w:rsidRPr="00A22972">
        <w:t>Although decision XXIX/14 had not contained any commitments to specific further actions, the party had also reported that a project document was being prepared for submission to the Global Environment Facility in December 2018. The party was also planning to amend its Environmental Code with respect to regulating the import and export of ozone-depleting substances among member countries of the Eurasian Economic Union (with the amendments to be submitted to Parliament in 2019), and to develop standards for identifying, evaluating, regulating and processing ozone-depleting substances.</w:t>
      </w:r>
    </w:p>
    <w:p w14:paraId="6B7E99E5" w14:textId="7F313CEB" w:rsidR="00E85A78" w:rsidRPr="00A22972" w:rsidRDefault="00E85A78" w:rsidP="00E85A78">
      <w:pPr>
        <w:pStyle w:val="Normalnumber"/>
        <w:numPr>
          <w:ilvl w:val="0"/>
          <w:numId w:val="3"/>
        </w:numPr>
      </w:pPr>
      <w:r w:rsidRPr="00A22972">
        <w:t>Responding to a request for further information, the representative of UNDP informed the Committee that Kazakhstan was the only country with an economy in transition that had not received assistance for its HCFC phase-out. However, in 2017 a project concept for Kazakhstan had been approved by the Global Environment Facility Council, and a detailed proposal was being developed for submission by March/April 2019 at the latest, and hopefully by December 2018. The project would take at least four years to implement fully, beginning with the re-establishment of the institutional capacity necessary to control the consumption of HCFCs.</w:t>
      </w:r>
    </w:p>
    <w:p w14:paraId="72E2D648" w14:textId="4B461794" w:rsidR="00E85A78" w:rsidRPr="00A22972" w:rsidRDefault="00E85A78" w:rsidP="00E27BAE">
      <w:pPr>
        <w:pStyle w:val="Normalnumber"/>
        <w:numPr>
          <w:ilvl w:val="0"/>
          <w:numId w:val="8"/>
        </w:numPr>
      </w:pPr>
      <w:r w:rsidRPr="00A22972">
        <w:t>The Committee agreed to note with appreciation that Kazakhstan had submitted its Article 7 data for 2017, which indicated that it was in compliance with its commitment to limiting its consumption of HCFCs to no more than 7.5 ODP-tonnes for 2017, as set out in decision XXIX/14.</w:t>
      </w:r>
    </w:p>
    <w:p w14:paraId="03437E2C" w14:textId="77777777" w:rsidR="00E85A78" w:rsidRPr="00A22972" w:rsidRDefault="00E85A78" w:rsidP="00E85A78">
      <w:pPr>
        <w:pStyle w:val="CH2"/>
        <w:rPr>
          <w:rFonts w:eastAsia="Calibri"/>
        </w:rPr>
      </w:pPr>
      <w:r w:rsidRPr="00A22972">
        <w:tab/>
      </w:r>
      <w:r w:rsidRPr="00A22972">
        <w:rPr>
          <w:rFonts w:eastAsia="Calibri"/>
        </w:rPr>
        <w:t>D.</w:t>
      </w:r>
      <w:r w:rsidRPr="00A22972">
        <w:rPr>
          <w:rFonts w:eastAsia="Calibri"/>
        </w:rPr>
        <w:tab/>
        <w:t>Ukraine (decision XXIV/18)</w:t>
      </w:r>
    </w:p>
    <w:p w14:paraId="4F4C14C2" w14:textId="2AD0F2A8" w:rsidR="00E85A78" w:rsidRPr="00A22972" w:rsidRDefault="00E85A78" w:rsidP="00E27BAE">
      <w:pPr>
        <w:pStyle w:val="Normalnumber"/>
        <w:numPr>
          <w:ilvl w:val="0"/>
          <w:numId w:val="10"/>
        </w:numPr>
      </w:pPr>
      <w:r w:rsidRPr="00A22972">
        <w:t xml:space="preserve">The representative of the Secretariat recalled that Ukraine, under its plan of action to return to compliance with its obligations under the Montreal Protocol, as agreed in decision XXIV/18, had undertaken to limit its consumption of HCFCs to 16.42 ODP-tonnes in 2017. It had not yet reported data for 2017 and therefore its compliance could not yet be assessed. </w:t>
      </w:r>
    </w:p>
    <w:p w14:paraId="34C527DA" w14:textId="112605AF" w:rsidR="00E85A78" w:rsidRPr="00A22972" w:rsidRDefault="00E85A78" w:rsidP="00E27BAE">
      <w:pPr>
        <w:pStyle w:val="Normalnumber"/>
        <w:numPr>
          <w:ilvl w:val="0"/>
          <w:numId w:val="10"/>
        </w:numPr>
      </w:pPr>
      <w:r w:rsidRPr="00A22972">
        <w:rPr>
          <w:bCs/>
        </w:rPr>
        <w:t>The party had also</w:t>
      </w:r>
      <w:r w:rsidRPr="00A22972">
        <w:t xml:space="preserve"> committed itself to implementing a licensing and quota system for imports of ozone-depleting substances, </w:t>
      </w:r>
      <w:r w:rsidR="00BA470A" w:rsidRPr="00A22972">
        <w:t xml:space="preserve">introducing </w:t>
      </w:r>
      <w:r w:rsidRPr="00A22972">
        <w:t>a gradual ban on the imports of equipment containing or relying on ozone-depleting substances and monitor</w:t>
      </w:r>
      <w:r w:rsidR="00BA470A" w:rsidRPr="00A22972">
        <w:t>ing</w:t>
      </w:r>
      <w:r w:rsidRPr="00A22972">
        <w:t xml:space="preserve"> the operation of the ban, and pass</w:t>
      </w:r>
      <w:r w:rsidR="00BA470A" w:rsidRPr="00A22972">
        <w:t>ing</w:t>
      </w:r>
      <w:r w:rsidRPr="00A22972">
        <w:t xml:space="preserve"> new legislation to more closely regulate ozone-depleting substances.</w:t>
      </w:r>
    </w:p>
    <w:p w14:paraId="0A96AAB8" w14:textId="08D18CC3" w:rsidR="00E85A78" w:rsidRPr="00A22972" w:rsidRDefault="00E85A78" w:rsidP="00E27BAE">
      <w:pPr>
        <w:pStyle w:val="Normalnumber"/>
        <w:numPr>
          <w:ilvl w:val="0"/>
          <w:numId w:val="10"/>
        </w:numPr>
        <w:rPr>
          <w:bCs/>
        </w:rPr>
      </w:pPr>
      <w:r w:rsidRPr="00A22972">
        <w:lastRenderedPageBreak/>
        <w:t xml:space="preserve">In 2017, in its </w:t>
      </w:r>
      <w:r w:rsidRPr="00A22972">
        <w:rPr>
          <w:bCs/>
        </w:rPr>
        <w:t xml:space="preserve">recommendation 58/2, the Committee </w:t>
      </w:r>
      <w:r w:rsidRPr="00A22972">
        <w:t>had noted with appreciation Ukraine’s submission of information on its progress towards completing the enactment of those legislative and regulatory measures, and had requested an update, by 31 March 2018, for consideration at the present meeting.</w:t>
      </w:r>
    </w:p>
    <w:p w14:paraId="5120041F" w14:textId="7AB4D460" w:rsidR="00E85A78" w:rsidRPr="00A22972" w:rsidRDefault="00E85A78" w:rsidP="00E27BAE">
      <w:pPr>
        <w:pStyle w:val="Normalnumber"/>
        <w:numPr>
          <w:ilvl w:val="0"/>
          <w:numId w:val="10"/>
        </w:numPr>
        <w:rPr>
          <w:bCs/>
        </w:rPr>
      </w:pPr>
      <w:r w:rsidRPr="00A22972">
        <w:rPr>
          <w:bCs/>
        </w:rPr>
        <w:t xml:space="preserve">The </w:t>
      </w:r>
      <w:r w:rsidR="0053244E" w:rsidRPr="00A22972">
        <w:rPr>
          <w:bCs/>
        </w:rPr>
        <w:t>p</w:t>
      </w:r>
      <w:r w:rsidRPr="00A22972">
        <w:rPr>
          <w:bCs/>
        </w:rPr>
        <w:t>arty had submitted an updated progress report (included in document UNEP/</w:t>
      </w:r>
      <w:proofErr w:type="spellStart"/>
      <w:r w:rsidRPr="00A22972">
        <w:rPr>
          <w:bCs/>
        </w:rPr>
        <w:t>OzL.Pro</w:t>
      </w:r>
      <w:proofErr w:type="spellEnd"/>
      <w:r w:rsidRPr="00A22972">
        <w:rPr>
          <w:bCs/>
        </w:rPr>
        <w:t>/</w:t>
      </w:r>
      <w:proofErr w:type="spellStart"/>
      <w:r w:rsidRPr="00A22972">
        <w:rPr>
          <w:bCs/>
        </w:rPr>
        <w:t>ImpCom</w:t>
      </w:r>
      <w:proofErr w:type="spellEnd"/>
      <w:r w:rsidRPr="00A22972">
        <w:rPr>
          <w:bCs/>
        </w:rPr>
        <w:t xml:space="preserve">/60/INF/R.2) indicating that draft legislation had been submitted to the Cabinet, which had decided to revise it to include measures to control </w:t>
      </w:r>
      <w:r w:rsidRPr="00A22972">
        <w:t>fluorinated greenhouse gases in addition to ozone-depleting substances</w:t>
      </w:r>
      <w:r w:rsidRPr="00A22972">
        <w:rPr>
          <w:bCs/>
        </w:rPr>
        <w:t>.</w:t>
      </w:r>
      <w:r w:rsidRPr="00A22972">
        <w:t xml:space="preserve"> </w:t>
      </w:r>
      <w:r w:rsidRPr="00A22972">
        <w:rPr>
          <w:bCs/>
        </w:rPr>
        <w:t>The revised draft legislation had now been agreed with interested executive bodies, reviewed by the Ministry of Justice and submitted to the Cabinet; it was expected to be considered by Parliament in September/October 2018.</w:t>
      </w:r>
    </w:p>
    <w:p w14:paraId="544B0AB4" w14:textId="4124E6A8" w:rsidR="00E85A78" w:rsidRPr="00A22972" w:rsidRDefault="00E85A78" w:rsidP="00E27BAE">
      <w:pPr>
        <w:pStyle w:val="Normalnumber"/>
        <w:numPr>
          <w:ilvl w:val="0"/>
          <w:numId w:val="10"/>
        </w:numPr>
        <w:rPr>
          <w:bCs/>
        </w:rPr>
      </w:pPr>
      <w:r w:rsidRPr="00A22972">
        <w:rPr>
          <w:bCs/>
        </w:rPr>
        <w:t xml:space="preserve">Expressing appreciation for Ukraine’s efforts in that respect, the Committee indicated that it would appreciate more information on the timing of the stages the revised legislation would need to pass through before it entered into force. </w:t>
      </w:r>
    </w:p>
    <w:p w14:paraId="5DE67561" w14:textId="77777777" w:rsidR="00E85A78" w:rsidRPr="00A22972" w:rsidRDefault="00E85A78" w:rsidP="00E85A78">
      <w:pPr>
        <w:pStyle w:val="Normalnumber"/>
        <w:numPr>
          <w:ilvl w:val="0"/>
          <w:numId w:val="3"/>
        </w:numPr>
      </w:pPr>
      <w:r w:rsidRPr="00A22972">
        <w:t>The Committee therefore agreed:</w:t>
      </w:r>
    </w:p>
    <w:p w14:paraId="6D31E9D8" w14:textId="77777777" w:rsidR="00E85A78" w:rsidRPr="00A22972" w:rsidRDefault="00E85A78" w:rsidP="00E27BAE">
      <w:pPr>
        <w:pStyle w:val="Normalnumber"/>
        <w:numPr>
          <w:ilvl w:val="1"/>
          <w:numId w:val="7"/>
        </w:numPr>
        <w:tabs>
          <w:tab w:val="left" w:pos="624"/>
          <w:tab w:val="num" w:pos="1305"/>
        </w:tabs>
        <w:spacing w:line="220" w:lineRule="exact"/>
      </w:pPr>
      <w:r w:rsidRPr="00A22972">
        <w:t>To note with appreciation the submission by Ukraine of further information relating to the progress made towards completing its legislative and regulatory process for controlling imports and exports of ozone-depleting substances for consideration by the Committee;</w:t>
      </w:r>
    </w:p>
    <w:p w14:paraId="2EE4FAFB" w14:textId="1B1BFB83" w:rsidR="00E85A78" w:rsidRPr="00A22972" w:rsidRDefault="00E85A78" w:rsidP="00E27BAE">
      <w:pPr>
        <w:pStyle w:val="Normalnumber"/>
        <w:numPr>
          <w:ilvl w:val="1"/>
          <w:numId w:val="9"/>
        </w:numPr>
        <w:tabs>
          <w:tab w:val="left" w:pos="624"/>
        </w:tabs>
        <w:spacing w:line="220" w:lineRule="exact"/>
      </w:pPr>
      <w:r w:rsidRPr="00A22972">
        <w:t>To request Ukraine to provide an update to the Secretariat, by 15 September 2018, on t</w:t>
      </w:r>
      <w:bookmarkStart w:id="2" w:name="_GoBack"/>
      <w:bookmarkEnd w:id="2"/>
      <w:r w:rsidRPr="00A22972">
        <w:t>he timing of each stage of the process leading to the entry into force of the legislation, for consideration by the Committee at its sixty-first meeting;</w:t>
      </w:r>
    </w:p>
    <w:p w14:paraId="217D3E3C" w14:textId="1B8C9E98" w:rsidR="00E85A78" w:rsidRPr="00A22972" w:rsidRDefault="00E85A78" w:rsidP="00E27BAE">
      <w:pPr>
        <w:pStyle w:val="Normalnumber"/>
        <w:numPr>
          <w:ilvl w:val="1"/>
          <w:numId w:val="9"/>
        </w:numPr>
        <w:tabs>
          <w:tab w:val="left" w:pos="624"/>
        </w:tabs>
        <w:spacing w:line="220" w:lineRule="exact"/>
      </w:pPr>
      <w:r w:rsidRPr="00A22972">
        <w:t xml:space="preserve">To request Ukraine to report to the Secretariat its data on ozone-depleting substances for 2017, in accordance with paragraph 3 of Article 7 of the Protocol, preferably no later than 15 September 2018, to enable the Committee to assess at its sixty-first meeting the status of compliance by Ukraine with its commitments as set out in decision XXIV/18. </w:t>
      </w:r>
    </w:p>
    <w:p w14:paraId="5CC94F79" w14:textId="77777777" w:rsidR="00E85A78" w:rsidRPr="00A22972" w:rsidRDefault="00E85A78" w:rsidP="00E85A78">
      <w:pPr>
        <w:tabs>
          <w:tab w:val="clear" w:pos="1247"/>
          <w:tab w:val="clear" w:pos="1814"/>
          <w:tab w:val="clear" w:pos="2381"/>
          <w:tab w:val="clear" w:pos="2948"/>
          <w:tab w:val="clear" w:pos="3515"/>
          <w:tab w:val="left" w:pos="624"/>
        </w:tabs>
        <w:spacing w:after="120"/>
        <w:ind w:left="1247" w:firstLine="624"/>
        <w:jc w:val="right"/>
        <w:rPr>
          <w:b/>
        </w:rPr>
      </w:pPr>
      <w:r w:rsidRPr="00A22972">
        <w:rPr>
          <w:b/>
        </w:rPr>
        <w:t>Recommendation 60/2</w:t>
      </w:r>
    </w:p>
    <w:p w14:paraId="31FAC055" w14:textId="77777777" w:rsidR="00E85A78" w:rsidRPr="00A22972" w:rsidRDefault="00E85A78" w:rsidP="00E85A78">
      <w:pPr>
        <w:pStyle w:val="CH1"/>
      </w:pPr>
      <w:r w:rsidRPr="00A22972">
        <w:t xml:space="preserve"> </w:t>
      </w:r>
      <w:r w:rsidRPr="00A22972">
        <w:tab/>
        <w:t>VI.</w:t>
      </w:r>
      <w:r w:rsidRPr="00A22972">
        <w:tab/>
        <w:t>Consideration of other possible non-compliance issues arising out of the data report</w:t>
      </w:r>
    </w:p>
    <w:p w14:paraId="7BB13B84" w14:textId="064463DC" w:rsidR="00E85A78" w:rsidRPr="00A22972" w:rsidRDefault="00E85A78" w:rsidP="00E85A78">
      <w:pPr>
        <w:pStyle w:val="Normalnumber"/>
        <w:numPr>
          <w:ilvl w:val="0"/>
          <w:numId w:val="3"/>
        </w:numPr>
        <w:tabs>
          <w:tab w:val="clear" w:pos="1134"/>
        </w:tabs>
        <w:rPr>
          <w:lang w:eastAsia="en-GB"/>
        </w:rPr>
      </w:pPr>
      <w:r w:rsidRPr="00A22972">
        <w:rPr>
          <w:lang w:eastAsia="en-GB"/>
        </w:rPr>
        <w:t xml:space="preserve">No discussion took place under the item as no compliance issues had yet arisen from the data submitted by </w:t>
      </w:r>
      <w:r w:rsidR="0053244E" w:rsidRPr="00A22972">
        <w:rPr>
          <w:lang w:eastAsia="en-GB"/>
        </w:rPr>
        <w:t>p</w:t>
      </w:r>
      <w:r w:rsidRPr="00A22972">
        <w:rPr>
          <w:lang w:eastAsia="en-GB"/>
        </w:rPr>
        <w:t>arties.</w:t>
      </w:r>
    </w:p>
    <w:p w14:paraId="59453176" w14:textId="77777777" w:rsidR="00E85A78" w:rsidRPr="00A22972" w:rsidRDefault="00E85A78" w:rsidP="00E85A78">
      <w:pPr>
        <w:pStyle w:val="CH1"/>
      </w:pPr>
      <w:r w:rsidRPr="00A22972">
        <w:tab/>
        <w:t>VII.</w:t>
      </w:r>
      <w:r w:rsidRPr="00A22972">
        <w:tab/>
        <w:t>Other matters</w:t>
      </w:r>
    </w:p>
    <w:p w14:paraId="4E87551B" w14:textId="77777777" w:rsidR="00E85A78" w:rsidRPr="00A22972" w:rsidRDefault="00E85A78" w:rsidP="00E85A78">
      <w:pPr>
        <w:pStyle w:val="Normalnumber"/>
        <w:numPr>
          <w:ilvl w:val="0"/>
          <w:numId w:val="3"/>
        </w:numPr>
        <w:tabs>
          <w:tab w:val="clear" w:pos="1134"/>
        </w:tabs>
        <w:rPr>
          <w:lang w:eastAsia="en-GB"/>
        </w:rPr>
      </w:pPr>
      <w:bookmarkStart w:id="3" w:name="OLE_LINK27"/>
      <w:bookmarkStart w:id="4" w:name="OLE_LINK28"/>
      <w:r w:rsidRPr="00A22972">
        <w:rPr>
          <w:lang w:eastAsia="en-GB"/>
        </w:rPr>
        <w:t>No other matters were discussed.</w:t>
      </w:r>
    </w:p>
    <w:bookmarkEnd w:id="3"/>
    <w:bookmarkEnd w:id="4"/>
    <w:p w14:paraId="38D8D376" w14:textId="77777777" w:rsidR="00E85A78" w:rsidRPr="00A22972" w:rsidRDefault="00E85A78" w:rsidP="00E85A78">
      <w:pPr>
        <w:pStyle w:val="CH1"/>
      </w:pPr>
      <w:r w:rsidRPr="00A22972">
        <w:tab/>
        <w:t>VIII.</w:t>
      </w:r>
      <w:r w:rsidRPr="00A22972">
        <w:tab/>
        <w:t>Adoption of the recommendations and report of the meeting</w:t>
      </w:r>
    </w:p>
    <w:p w14:paraId="713529DC" w14:textId="77777777" w:rsidR="00E85A78" w:rsidRPr="00A22972" w:rsidRDefault="00E85A78" w:rsidP="00E85A78">
      <w:pPr>
        <w:pStyle w:val="Normalnumber"/>
        <w:numPr>
          <w:ilvl w:val="0"/>
          <w:numId w:val="3"/>
        </w:numPr>
        <w:tabs>
          <w:tab w:val="clear" w:pos="1134"/>
        </w:tabs>
      </w:pPr>
      <w:r w:rsidRPr="00A22972">
        <w:rPr>
          <w:rFonts w:cs="TimesNewRomanPSMT"/>
          <w:szCs w:val="32"/>
        </w:rPr>
        <w:t xml:space="preserve">The Committee approved the </w:t>
      </w:r>
      <w:r w:rsidRPr="00A22972">
        <w:rPr>
          <w:lang w:eastAsia="en-GB"/>
        </w:rPr>
        <w:t>recommendations</w:t>
      </w:r>
      <w:r w:rsidRPr="00A22972">
        <w:rPr>
          <w:rFonts w:cs="TimesNewRomanPSMT"/>
          <w:szCs w:val="32"/>
        </w:rPr>
        <w:t xml:space="preserve"> set out in the present report and agreed to entrust the finalization and approval of the meeting report to the President and the Vice-President, the latter of whom served as Rapporteur for the meeting, working in consultation with the Secretariat.</w:t>
      </w:r>
    </w:p>
    <w:p w14:paraId="1F93CE84" w14:textId="77777777" w:rsidR="00E85A78" w:rsidRPr="00A22972" w:rsidRDefault="00E85A78" w:rsidP="00E85A78">
      <w:pPr>
        <w:pStyle w:val="CH1"/>
      </w:pPr>
      <w:r w:rsidRPr="00A22972">
        <w:tab/>
        <w:t>IX.</w:t>
      </w:r>
      <w:r w:rsidRPr="00A22972">
        <w:tab/>
        <w:t>Closure of the meeting</w:t>
      </w:r>
    </w:p>
    <w:p w14:paraId="04665F85" w14:textId="4C72117E" w:rsidR="00E85A78" w:rsidRPr="00A22972" w:rsidRDefault="00E85A78" w:rsidP="00A22972">
      <w:pPr>
        <w:pStyle w:val="Normalnumber"/>
        <w:numPr>
          <w:ilvl w:val="0"/>
          <w:numId w:val="3"/>
        </w:numPr>
        <w:tabs>
          <w:tab w:val="clear" w:pos="1134"/>
        </w:tabs>
      </w:pPr>
      <w:r w:rsidRPr="00A22972">
        <w:t xml:space="preserve">Following the customary exchange of courtesies, the President declared the meeting closed at 12.40 p.m. on </w:t>
      </w:r>
      <w:r w:rsidRPr="00A22972">
        <w:rPr>
          <w:rFonts w:cs="TimesNewRomanPSMT"/>
          <w:szCs w:val="32"/>
        </w:rPr>
        <w:t>Saturday</w:t>
      </w:r>
      <w:r w:rsidRPr="00A22972">
        <w:t>, 8 July 2018.</w:t>
      </w:r>
    </w:p>
    <w:p w14:paraId="666B2251" w14:textId="77777777" w:rsidR="00E85A78" w:rsidRPr="00A22972" w:rsidRDefault="00E85A78" w:rsidP="00E85A78">
      <w:pPr>
        <w:tabs>
          <w:tab w:val="left" w:pos="624"/>
        </w:tabs>
        <w:spacing w:after="120"/>
        <w:ind w:left="1247" w:firstLine="624"/>
      </w:pPr>
    </w:p>
    <w:p w14:paraId="371075B0" w14:textId="77777777" w:rsidR="00E85A78" w:rsidRPr="00A22972" w:rsidRDefault="00E85A78" w:rsidP="00E85A78">
      <w:pPr>
        <w:tabs>
          <w:tab w:val="left" w:pos="624"/>
        </w:tabs>
        <w:spacing w:after="120"/>
        <w:ind w:left="1247" w:firstLine="624"/>
      </w:pPr>
    </w:p>
    <w:p w14:paraId="0D7FA8DF" w14:textId="77777777" w:rsidR="00E85A78" w:rsidRPr="00A22972" w:rsidRDefault="00E85A78" w:rsidP="00E85A78">
      <w:pPr>
        <w:tabs>
          <w:tab w:val="left" w:pos="624"/>
        </w:tabs>
        <w:spacing w:after="120"/>
        <w:ind w:left="1247" w:firstLine="624"/>
      </w:pPr>
    </w:p>
    <w:p w14:paraId="757E34DF" w14:textId="77777777" w:rsidR="00E85A78" w:rsidRPr="00A22972" w:rsidRDefault="00E85A78" w:rsidP="00E85A78">
      <w:pPr>
        <w:tabs>
          <w:tab w:val="left" w:pos="624"/>
        </w:tabs>
        <w:spacing w:after="120"/>
        <w:ind w:left="1247" w:firstLine="624"/>
      </w:pPr>
    </w:p>
    <w:p w14:paraId="05BF4241" w14:textId="77777777" w:rsidR="00122107" w:rsidRPr="00A22972" w:rsidRDefault="00122107" w:rsidP="00122107">
      <w:pPr>
        <w:tabs>
          <w:tab w:val="left" w:pos="624"/>
        </w:tabs>
        <w:spacing w:after="120"/>
        <w:ind w:left="1247" w:firstLine="624"/>
      </w:pPr>
    </w:p>
    <w:p w14:paraId="155D792E" w14:textId="77777777" w:rsidR="00F4202C" w:rsidRPr="00A22972" w:rsidRDefault="00F4202C" w:rsidP="00C972A0">
      <w:pPr>
        <w:pStyle w:val="ZZAnxheader"/>
        <w:sectPr w:rsidR="00F4202C" w:rsidRPr="00A22972" w:rsidSect="0090655F">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907" w:right="992" w:bottom="1418" w:left="1418" w:header="539" w:footer="975" w:gutter="0"/>
          <w:cols w:space="539"/>
          <w:titlePg/>
          <w:docGrid w:linePitch="360"/>
        </w:sectPr>
      </w:pPr>
    </w:p>
    <w:p w14:paraId="5DF597DD" w14:textId="612765F2" w:rsidR="0073211C" w:rsidRPr="00A22972" w:rsidRDefault="0073211C" w:rsidP="0073211C">
      <w:pPr>
        <w:pStyle w:val="ZZAnxheader"/>
        <w:rPr>
          <w:vertAlign w:val="superscript"/>
        </w:rPr>
      </w:pPr>
      <w:r w:rsidRPr="00A22972">
        <w:lastRenderedPageBreak/>
        <w:t>Annex</w:t>
      </w:r>
      <w:r w:rsidRPr="00A22972">
        <w:rPr>
          <w:rStyle w:val="FootnoteReference"/>
        </w:rPr>
        <w:footnoteReference w:customMarkFollows="1" w:id="1"/>
        <w:t>*</w:t>
      </w:r>
    </w:p>
    <w:p w14:paraId="31CFDA18" w14:textId="77777777" w:rsidR="0073211C" w:rsidRPr="00A22972" w:rsidRDefault="0073211C" w:rsidP="001B2D0E">
      <w:pPr>
        <w:pStyle w:val="ZZAnxtitle"/>
      </w:pPr>
      <w:r w:rsidRPr="00A22972">
        <w:t xml:space="preserve">List of participants </w:t>
      </w:r>
    </w:p>
    <w:p w14:paraId="00AA312C" w14:textId="3F7ED0C7" w:rsidR="00C972A0" w:rsidRPr="00A22972" w:rsidRDefault="0073211C" w:rsidP="0073211C">
      <w:pPr>
        <w:pStyle w:val="CH2"/>
      </w:pPr>
      <w:r w:rsidRPr="00A22972">
        <w:tab/>
      </w:r>
      <w:r w:rsidRPr="00A22972">
        <w:tab/>
        <w:t>Members of the Implementation Committee</w:t>
      </w:r>
    </w:p>
    <w:p w14:paraId="1C2D26D9" w14:textId="77777777" w:rsidR="003374A7" w:rsidRPr="00A22972" w:rsidRDefault="003374A7" w:rsidP="00AD4AA8">
      <w:pPr>
        <w:pStyle w:val="BBTitle"/>
        <w:spacing w:before="0" w:after="0"/>
        <w:ind w:left="0"/>
        <w:rPr>
          <w:caps/>
        </w:rPr>
        <w:sectPr w:rsidR="003374A7" w:rsidRPr="00A22972" w:rsidSect="00F4202C">
          <w:headerReference w:type="even" r:id="rId21"/>
          <w:headerReference w:type="default" r:id="rId22"/>
          <w:headerReference w:type="first" r:id="rId23"/>
          <w:footerReference w:type="first" r:id="rId24"/>
          <w:pgSz w:w="11906" w:h="16838" w:code="9"/>
          <w:pgMar w:top="907" w:right="992" w:bottom="1418" w:left="1418" w:header="539" w:footer="975" w:gutter="0"/>
          <w:cols w:space="539"/>
          <w:titlePg/>
          <w:docGrid w:linePitch="360"/>
        </w:sectPr>
      </w:pPr>
    </w:p>
    <w:p w14:paraId="0B381FB7" w14:textId="77777777" w:rsidR="00E85A78" w:rsidRPr="00A22972" w:rsidRDefault="00E85A78" w:rsidP="00E85A78">
      <w:pPr>
        <w:pStyle w:val="CH2"/>
        <w:keepNext w:val="0"/>
        <w:keepLines w:val="0"/>
      </w:pPr>
      <w:r w:rsidRPr="00A22972">
        <w:rPr>
          <w:bCs/>
          <w:sz w:val="20"/>
          <w:szCs w:val="20"/>
        </w:rPr>
        <w:tab/>
      </w:r>
      <w:r w:rsidRPr="00A22972">
        <w:rPr>
          <w:bCs/>
          <w:sz w:val="20"/>
          <w:szCs w:val="20"/>
        </w:rPr>
        <w:tab/>
        <w:t>Maldives</w:t>
      </w:r>
    </w:p>
    <w:p w14:paraId="5038D520" w14:textId="71417851"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pPr>
      <w:r w:rsidRPr="00A22972">
        <w:tab/>
        <w:t xml:space="preserve">Ms. </w:t>
      </w:r>
      <w:proofErr w:type="spellStart"/>
      <w:r w:rsidRPr="00A22972">
        <w:t>Miruza</w:t>
      </w:r>
      <w:proofErr w:type="spellEnd"/>
      <w:r w:rsidRPr="00A22972">
        <w:t xml:space="preserve"> Mohamed (President)</w:t>
      </w:r>
    </w:p>
    <w:p w14:paraId="2F550CFC" w14:textId="77777777"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pPr>
      <w:r w:rsidRPr="00A22972">
        <w:t>Director</w:t>
      </w:r>
    </w:p>
    <w:p w14:paraId="6CDFE9A6" w14:textId="77777777"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pPr>
      <w:r w:rsidRPr="00A22972">
        <w:t>Ministry of Environment and Energy</w:t>
      </w:r>
    </w:p>
    <w:p w14:paraId="651377CB" w14:textId="77777777"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pPr>
      <w:r w:rsidRPr="00A22972">
        <w:t xml:space="preserve">Green Building, </w:t>
      </w:r>
      <w:proofErr w:type="spellStart"/>
      <w:r w:rsidRPr="00A22972">
        <w:t>Handhuvaree</w:t>
      </w:r>
      <w:proofErr w:type="spellEnd"/>
      <w:r w:rsidRPr="00A22972">
        <w:t xml:space="preserve"> </w:t>
      </w:r>
      <w:proofErr w:type="spellStart"/>
      <w:r w:rsidRPr="00A22972">
        <w:t>Hingun</w:t>
      </w:r>
      <w:proofErr w:type="spellEnd"/>
      <w:r w:rsidRPr="00A22972">
        <w:t xml:space="preserve">, </w:t>
      </w:r>
      <w:proofErr w:type="spellStart"/>
      <w:r w:rsidRPr="00A22972">
        <w:t>Maafannu</w:t>
      </w:r>
      <w:proofErr w:type="spellEnd"/>
    </w:p>
    <w:p w14:paraId="36E79591" w14:textId="77777777"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pPr>
      <w:r w:rsidRPr="00A22972">
        <w:t>Male, 20392</w:t>
      </w:r>
    </w:p>
    <w:p w14:paraId="6D61A7F3" w14:textId="77777777"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pPr>
      <w:r w:rsidRPr="00A22972">
        <w:t>Republic of Maldives</w:t>
      </w:r>
    </w:p>
    <w:p w14:paraId="56751208" w14:textId="7F1C304A"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pPr>
      <w:r w:rsidRPr="00A22972">
        <w:t>Tel: +960 301 8366</w:t>
      </w:r>
    </w:p>
    <w:p w14:paraId="6441A761" w14:textId="77758A74"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pPr>
      <w:r w:rsidRPr="00A22972">
        <w:t>Fax: +960 301 8301</w:t>
      </w:r>
    </w:p>
    <w:p w14:paraId="45BF1259" w14:textId="734D82D7"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pPr>
      <w:r w:rsidRPr="00A22972">
        <w:t xml:space="preserve">Email: </w:t>
      </w:r>
      <w:r w:rsidRPr="00A22972">
        <w:rPr>
          <w:sz w:val="18"/>
          <w:szCs w:val="18"/>
        </w:rPr>
        <w:t>miruza.mohamed@environment.gov.mv</w:t>
      </w:r>
    </w:p>
    <w:p w14:paraId="506B4F87" w14:textId="377BD89C" w:rsidR="00E85A78" w:rsidRPr="00A22972" w:rsidRDefault="00C160B9" w:rsidP="00C160B9">
      <w:pPr>
        <w:spacing w:before="120" w:after="120"/>
      </w:pPr>
      <w:r w:rsidRPr="00A22972">
        <w:rPr>
          <w:b/>
          <w:sz w:val="24"/>
          <w:szCs w:val="24"/>
        </w:rPr>
        <w:tab/>
      </w:r>
      <w:r w:rsidR="00E85A78" w:rsidRPr="00A22972">
        <w:rPr>
          <w:b/>
          <w:spacing w:val="4"/>
          <w:w w:val="103"/>
          <w:kern w:val="14"/>
        </w:rPr>
        <w:t>Australia</w:t>
      </w:r>
    </w:p>
    <w:p w14:paraId="47749E2C" w14:textId="77777777"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rPr>
          <w:sz w:val="22"/>
          <w:szCs w:val="22"/>
        </w:rPr>
      </w:pPr>
      <w:r w:rsidRPr="00A22972">
        <w:rPr>
          <w:sz w:val="22"/>
          <w:szCs w:val="22"/>
        </w:rPr>
        <w:t xml:space="preserve">Ms. Lesley </w:t>
      </w:r>
      <w:r w:rsidRPr="00A22972">
        <w:t>Dowling</w:t>
      </w:r>
      <w:r w:rsidRPr="00A22972">
        <w:rPr>
          <w:sz w:val="22"/>
          <w:szCs w:val="22"/>
        </w:rPr>
        <w:tab/>
        <w:t xml:space="preserve"> (Vice-President &amp; Rapporteur)</w:t>
      </w:r>
    </w:p>
    <w:p w14:paraId="5FE4DE6A" w14:textId="77777777"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rPr>
          <w:sz w:val="22"/>
          <w:szCs w:val="22"/>
        </w:rPr>
      </w:pPr>
      <w:r w:rsidRPr="00A22972">
        <w:rPr>
          <w:sz w:val="22"/>
          <w:szCs w:val="22"/>
        </w:rPr>
        <w:t xml:space="preserve">Assistant </w:t>
      </w:r>
      <w:r w:rsidRPr="00A22972">
        <w:t>Secretary</w:t>
      </w:r>
    </w:p>
    <w:p w14:paraId="6A357FF1" w14:textId="77777777"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rPr>
          <w:sz w:val="22"/>
          <w:szCs w:val="22"/>
        </w:rPr>
      </w:pPr>
      <w:r w:rsidRPr="00A22972">
        <w:rPr>
          <w:sz w:val="22"/>
          <w:szCs w:val="22"/>
        </w:rPr>
        <w:t xml:space="preserve">International </w:t>
      </w:r>
      <w:r w:rsidRPr="00A22972">
        <w:t>Climate</w:t>
      </w:r>
      <w:r w:rsidRPr="00A22972">
        <w:rPr>
          <w:sz w:val="22"/>
          <w:szCs w:val="22"/>
        </w:rPr>
        <w:t xml:space="preserve"> Change and Energy Innovation Division</w:t>
      </w:r>
    </w:p>
    <w:p w14:paraId="217A2EEC" w14:textId="77777777"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rPr>
          <w:sz w:val="22"/>
          <w:szCs w:val="22"/>
        </w:rPr>
      </w:pPr>
      <w:r w:rsidRPr="00A22972">
        <w:rPr>
          <w:sz w:val="22"/>
          <w:szCs w:val="22"/>
        </w:rPr>
        <w:t xml:space="preserve">Department of </w:t>
      </w:r>
      <w:r w:rsidRPr="00A22972">
        <w:t>the</w:t>
      </w:r>
      <w:r w:rsidRPr="00A22972">
        <w:rPr>
          <w:sz w:val="22"/>
          <w:szCs w:val="22"/>
        </w:rPr>
        <w:t xml:space="preserve"> Environment and Energy</w:t>
      </w:r>
    </w:p>
    <w:p w14:paraId="6766DC90" w14:textId="77777777"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rPr>
          <w:sz w:val="22"/>
          <w:szCs w:val="22"/>
        </w:rPr>
      </w:pPr>
      <w:r w:rsidRPr="00A22972">
        <w:rPr>
          <w:sz w:val="22"/>
          <w:szCs w:val="22"/>
        </w:rPr>
        <w:t>GPO Box 787</w:t>
      </w:r>
    </w:p>
    <w:p w14:paraId="70286F6E" w14:textId="77777777"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pPr>
      <w:r w:rsidRPr="00A22972">
        <w:t>Canberra ACT - 2601</w:t>
      </w:r>
    </w:p>
    <w:p w14:paraId="5A47B71C" w14:textId="77777777"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rPr>
          <w:sz w:val="22"/>
          <w:szCs w:val="22"/>
        </w:rPr>
      </w:pPr>
      <w:r w:rsidRPr="00A22972">
        <w:rPr>
          <w:sz w:val="22"/>
          <w:szCs w:val="22"/>
        </w:rPr>
        <w:t>Australia</w:t>
      </w:r>
    </w:p>
    <w:p w14:paraId="0C489999" w14:textId="7FA1784C"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rPr>
          <w:sz w:val="22"/>
          <w:szCs w:val="22"/>
        </w:rPr>
      </w:pPr>
      <w:r w:rsidRPr="00A22972">
        <w:rPr>
          <w:sz w:val="22"/>
          <w:szCs w:val="22"/>
        </w:rPr>
        <w:t>Tel:  +61 2 61597266</w:t>
      </w:r>
    </w:p>
    <w:p w14:paraId="58392FB0" w14:textId="70910819"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rPr>
          <w:sz w:val="22"/>
          <w:szCs w:val="22"/>
        </w:rPr>
      </w:pPr>
      <w:r w:rsidRPr="00A22972">
        <w:rPr>
          <w:sz w:val="22"/>
          <w:szCs w:val="22"/>
        </w:rPr>
        <w:t>Cell: +61 434568724</w:t>
      </w:r>
    </w:p>
    <w:p w14:paraId="24E75A1E" w14:textId="06F0971B"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rPr>
          <w:sz w:val="22"/>
          <w:szCs w:val="22"/>
        </w:rPr>
      </w:pPr>
      <w:r w:rsidRPr="00A22972">
        <w:rPr>
          <w:sz w:val="22"/>
          <w:szCs w:val="22"/>
        </w:rPr>
        <w:t xml:space="preserve">Email: </w:t>
      </w:r>
      <w:hyperlink r:id="rId25" w:history="1">
        <w:r w:rsidRPr="00A22972">
          <w:rPr>
            <w:rStyle w:val="Hyperlink"/>
            <w:color w:val="000000"/>
            <w:sz w:val="18"/>
            <w:szCs w:val="18"/>
            <w:lang w:val="en-GB"/>
          </w:rPr>
          <w:t>lesley.dowling@environment.gov.au</w:t>
        </w:r>
      </w:hyperlink>
    </w:p>
    <w:p w14:paraId="554FE1DB" w14:textId="77777777"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before="120" w:after="0" w:line="240" w:lineRule="auto"/>
        <w:ind w:left="1247" w:right="0"/>
        <w:jc w:val="left"/>
        <w:rPr>
          <w:sz w:val="22"/>
          <w:szCs w:val="22"/>
        </w:rPr>
      </w:pPr>
      <w:r w:rsidRPr="00A22972">
        <w:rPr>
          <w:sz w:val="22"/>
          <w:szCs w:val="22"/>
        </w:rPr>
        <w:t>Ms. Annie Gabriel</w:t>
      </w:r>
    </w:p>
    <w:p w14:paraId="74987AD4" w14:textId="77777777"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rPr>
          <w:sz w:val="22"/>
          <w:szCs w:val="22"/>
        </w:rPr>
      </w:pPr>
      <w:r w:rsidRPr="00A22972">
        <w:rPr>
          <w:sz w:val="22"/>
          <w:szCs w:val="22"/>
        </w:rPr>
        <w:t>Assistant Director</w:t>
      </w:r>
    </w:p>
    <w:p w14:paraId="18AD02EA" w14:textId="77777777"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rPr>
          <w:sz w:val="22"/>
          <w:szCs w:val="22"/>
        </w:rPr>
      </w:pPr>
      <w:r w:rsidRPr="00A22972">
        <w:rPr>
          <w:sz w:val="22"/>
          <w:szCs w:val="22"/>
        </w:rPr>
        <w:t>International Ozone Protection and Synthetic Greenhouse Gas Section</w:t>
      </w:r>
    </w:p>
    <w:p w14:paraId="40559410" w14:textId="77777777"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rPr>
          <w:sz w:val="22"/>
          <w:szCs w:val="22"/>
        </w:rPr>
      </w:pPr>
      <w:r w:rsidRPr="00A22972">
        <w:rPr>
          <w:sz w:val="22"/>
          <w:szCs w:val="22"/>
        </w:rPr>
        <w:t>Department of the Environment and Energy</w:t>
      </w:r>
    </w:p>
    <w:p w14:paraId="2E1E0779" w14:textId="77777777"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rPr>
          <w:sz w:val="22"/>
          <w:szCs w:val="22"/>
        </w:rPr>
      </w:pPr>
      <w:r w:rsidRPr="00A22972">
        <w:rPr>
          <w:sz w:val="22"/>
          <w:szCs w:val="22"/>
        </w:rPr>
        <w:t>GPO Box 787</w:t>
      </w:r>
    </w:p>
    <w:p w14:paraId="511188BE" w14:textId="77777777"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rPr>
          <w:sz w:val="22"/>
          <w:szCs w:val="22"/>
        </w:rPr>
      </w:pPr>
      <w:r w:rsidRPr="00A22972">
        <w:rPr>
          <w:sz w:val="22"/>
          <w:szCs w:val="22"/>
        </w:rPr>
        <w:t>Canberra ACT – 2601</w:t>
      </w:r>
    </w:p>
    <w:p w14:paraId="28B7CE6C" w14:textId="77777777"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rPr>
          <w:sz w:val="22"/>
          <w:szCs w:val="22"/>
        </w:rPr>
      </w:pPr>
      <w:r w:rsidRPr="00A22972">
        <w:rPr>
          <w:sz w:val="22"/>
          <w:szCs w:val="22"/>
        </w:rPr>
        <w:t>Australia</w:t>
      </w:r>
    </w:p>
    <w:p w14:paraId="2E76C034" w14:textId="56E18933" w:rsidR="00C160B9" w:rsidRPr="00A22972" w:rsidRDefault="00C160B9"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rPr>
          <w:sz w:val="22"/>
          <w:szCs w:val="22"/>
        </w:rPr>
      </w:pPr>
      <w:r w:rsidRPr="00A22972">
        <w:rPr>
          <w:sz w:val="22"/>
          <w:szCs w:val="22"/>
        </w:rPr>
        <w:t>Tel: +61 2 6274 2023</w:t>
      </w:r>
    </w:p>
    <w:p w14:paraId="1CB862DC" w14:textId="255951AE" w:rsidR="00C160B9" w:rsidRPr="00A22972" w:rsidRDefault="00C160B9" w:rsidP="00C160B9">
      <w:pPr>
        <w:ind w:left="1276"/>
        <w:rPr>
          <w:sz w:val="22"/>
          <w:szCs w:val="22"/>
        </w:rPr>
      </w:pPr>
      <w:r w:rsidRPr="00A22972">
        <w:rPr>
          <w:sz w:val="22"/>
          <w:szCs w:val="22"/>
        </w:rPr>
        <w:t>Email: annie.gabriel@environment.gov.au</w:t>
      </w:r>
    </w:p>
    <w:p w14:paraId="2F148B87" w14:textId="77777777" w:rsidR="00E85A78" w:rsidRPr="00A22972" w:rsidRDefault="00E85A78" w:rsidP="00C160B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before="120" w:line="240" w:lineRule="auto"/>
        <w:ind w:left="1247" w:right="0"/>
        <w:jc w:val="left"/>
        <w:rPr>
          <w:sz w:val="22"/>
          <w:szCs w:val="22"/>
        </w:rPr>
      </w:pPr>
      <w:r w:rsidRPr="00A22972">
        <w:rPr>
          <w:b/>
        </w:rPr>
        <w:t>Chile</w:t>
      </w:r>
    </w:p>
    <w:p w14:paraId="7F2F3227" w14:textId="77777777" w:rsidR="00C160B9" w:rsidRPr="00A22972" w:rsidRDefault="00C160B9" w:rsidP="00C160B9">
      <w:pPr>
        <w:keepNext/>
        <w:keepLines/>
        <w:autoSpaceDE w:val="0"/>
        <w:autoSpaceDN w:val="0"/>
        <w:adjustRightInd w:val="0"/>
        <w:ind w:left="1276"/>
      </w:pPr>
      <w:r w:rsidRPr="00A22972">
        <w:t xml:space="preserve">Mr. Osvaldo-Patricio </w:t>
      </w:r>
      <w:proofErr w:type="spellStart"/>
      <w:r w:rsidRPr="00A22972">
        <w:t>Álvarez</w:t>
      </w:r>
      <w:proofErr w:type="spellEnd"/>
      <w:r w:rsidRPr="00A22972">
        <w:t>-Pérez</w:t>
      </w:r>
    </w:p>
    <w:p w14:paraId="50A4013F" w14:textId="77777777" w:rsidR="00C160B9" w:rsidRPr="00A22972" w:rsidRDefault="00C160B9" w:rsidP="00C160B9">
      <w:pPr>
        <w:keepNext/>
        <w:keepLines/>
        <w:ind w:left="1276"/>
      </w:pPr>
      <w:r w:rsidRPr="00A22972">
        <w:t>First Secretary</w:t>
      </w:r>
    </w:p>
    <w:p w14:paraId="3ED0AA20" w14:textId="77777777" w:rsidR="00C160B9" w:rsidRPr="00A22972" w:rsidRDefault="00C160B9" w:rsidP="00C160B9">
      <w:pPr>
        <w:keepNext/>
        <w:keepLines/>
        <w:ind w:left="1276"/>
      </w:pPr>
      <w:r w:rsidRPr="00A22972">
        <w:t>Head, Department of Hazardous Chemicals and Waste Cluster</w:t>
      </w:r>
    </w:p>
    <w:p w14:paraId="661B581A" w14:textId="77777777" w:rsidR="00C160B9" w:rsidRPr="00A22972" w:rsidRDefault="00C160B9" w:rsidP="00C160B9">
      <w:pPr>
        <w:keepNext/>
        <w:keepLines/>
        <w:ind w:left="1276"/>
      </w:pPr>
      <w:proofErr w:type="spellStart"/>
      <w:r w:rsidRPr="00A22972">
        <w:t>Teatinos</w:t>
      </w:r>
      <w:proofErr w:type="spellEnd"/>
      <w:r w:rsidRPr="00A22972">
        <w:t xml:space="preserve"> 180, </w:t>
      </w:r>
      <w:proofErr w:type="spellStart"/>
      <w:r w:rsidRPr="00A22972">
        <w:t>piso</w:t>
      </w:r>
      <w:proofErr w:type="spellEnd"/>
      <w:r w:rsidRPr="00A22972">
        <w:t xml:space="preserve"> 13</w:t>
      </w:r>
    </w:p>
    <w:p w14:paraId="420FCC6A" w14:textId="77777777" w:rsidR="00C160B9" w:rsidRPr="00A22972" w:rsidRDefault="00C160B9" w:rsidP="00C160B9">
      <w:pPr>
        <w:keepNext/>
        <w:keepLines/>
        <w:ind w:left="1276"/>
      </w:pPr>
      <w:r w:rsidRPr="00A22972">
        <w:t>Santiago</w:t>
      </w:r>
    </w:p>
    <w:p w14:paraId="7321D8B8" w14:textId="77777777" w:rsidR="00C160B9" w:rsidRPr="00A22972" w:rsidRDefault="00C160B9" w:rsidP="00C160B9">
      <w:pPr>
        <w:keepNext/>
        <w:keepLines/>
        <w:ind w:left="1276"/>
      </w:pPr>
      <w:r w:rsidRPr="00A22972">
        <w:t>Chile</w:t>
      </w:r>
    </w:p>
    <w:p w14:paraId="7483FF5B" w14:textId="6E9F461E" w:rsidR="00C160B9" w:rsidRPr="00A22972" w:rsidRDefault="00C160B9" w:rsidP="00C160B9">
      <w:pPr>
        <w:keepNext/>
        <w:keepLines/>
        <w:ind w:left="1276"/>
      </w:pPr>
      <w:r w:rsidRPr="00A22972">
        <w:t>Tel: +562 2827 5096</w:t>
      </w:r>
    </w:p>
    <w:p w14:paraId="06E83149" w14:textId="6F51D8CB" w:rsidR="00C160B9" w:rsidRPr="00A22972" w:rsidRDefault="00C160B9" w:rsidP="00C160B9">
      <w:pPr>
        <w:keepNext/>
        <w:keepLines/>
        <w:ind w:left="1276"/>
      </w:pPr>
      <w:r w:rsidRPr="00A22972">
        <w:t>Cell: +569 4590 4150 or +1713 775 0386</w:t>
      </w:r>
    </w:p>
    <w:p w14:paraId="14B76E4D" w14:textId="31F6D32A" w:rsidR="00C160B9" w:rsidRPr="00A22972" w:rsidRDefault="00C160B9" w:rsidP="00C160B9">
      <w:pPr>
        <w:keepNext/>
        <w:keepLines/>
        <w:ind w:left="1276"/>
      </w:pPr>
      <w:r w:rsidRPr="00A22972">
        <w:t xml:space="preserve">Email: </w:t>
      </w:r>
      <w:hyperlink r:id="rId26" w:history="1">
        <w:r w:rsidRPr="00A22972">
          <w:rPr>
            <w:rStyle w:val="Hyperlink"/>
            <w:color w:val="000000"/>
            <w:lang w:val="en-GB"/>
          </w:rPr>
          <w:t>oalvarez@minrel.gob.cl</w:t>
        </w:r>
      </w:hyperlink>
      <w:r w:rsidRPr="00A22972">
        <w:rPr>
          <w:color w:val="000000"/>
        </w:rPr>
        <w:t>, o</w:t>
      </w:r>
      <w:r w:rsidRPr="00A22972">
        <w:t>svaldoalvarezperez@hotmail.om</w:t>
      </w:r>
    </w:p>
    <w:p w14:paraId="4FA2A406" w14:textId="77777777" w:rsidR="00C160B9" w:rsidRPr="00A22972" w:rsidRDefault="00C160B9" w:rsidP="00C160B9">
      <w:pPr>
        <w:keepNext/>
        <w:keepLines/>
        <w:spacing w:before="120"/>
        <w:ind w:left="1276"/>
      </w:pPr>
      <w:r w:rsidRPr="00A22972">
        <w:t xml:space="preserve">Mrs. Claudia </w:t>
      </w:r>
      <w:proofErr w:type="spellStart"/>
      <w:r w:rsidRPr="00A22972">
        <w:t>Paratori</w:t>
      </w:r>
      <w:proofErr w:type="spellEnd"/>
      <w:r w:rsidRPr="00A22972">
        <w:t xml:space="preserve"> (Alternate)</w:t>
      </w:r>
    </w:p>
    <w:p w14:paraId="2D7B6148" w14:textId="77777777" w:rsidR="00C160B9" w:rsidRPr="00A22972" w:rsidRDefault="00C160B9" w:rsidP="00C160B9">
      <w:pPr>
        <w:keepNext/>
        <w:keepLines/>
        <w:ind w:left="1276"/>
      </w:pPr>
      <w:r w:rsidRPr="00A22972">
        <w:t>Coordinator, Ozone Programme</w:t>
      </w:r>
    </w:p>
    <w:p w14:paraId="714FDE98" w14:textId="77777777" w:rsidR="00C160B9" w:rsidRPr="00A22972" w:rsidRDefault="00C160B9" w:rsidP="00C160B9">
      <w:pPr>
        <w:keepNext/>
        <w:keepLines/>
        <w:ind w:left="1276"/>
      </w:pPr>
      <w:r w:rsidRPr="00A22972">
        <w:t>Office of Climate Change</w:t>
      </w:r>
    </w:p>
    <w:p w14:paraId="201B6C73" w14:textId="77777777" w:rsidR="00C160B9" w:rsidRPr="00A22972" w:rsidRDefault="00C160B9" w:rsidP="00C160B9">
      <w:pPr>
        <w:keepNext/>
        <w:keepLines/>
        <w:ind w:left="1276"/>
      </w:pPr>
      <w:r w:rsidRPr="00A22972">
        <w:t>Ministry of Environment</w:t>
      </w:r>
    </w:p>
    <w:p w14:paraId="571C3BBC" w14:textId="77777777" w:rsidR="00C160B9" w:rsidRPr="00A22972" w:rsidRDefault="00C160B9" w:rsidP="00C160B9">
      <w:pPr>
        <w:keepNext/>
        <w:keepLines/>
        <w:ind w:left="1276"/>
      </w:pPr>
      <w:r w:rsidRPr="00A22972">
        <w:t>San Martin 73</w:t>
      </w:r>
    </w:p>
    <w:p w14:paraId="712C91D5" w14:textId="77777777" w:rsidR="00C160B9" w:rsidRPr="00A22972" w:rsidRDefault="00C160B9" w:rsidP="00C160B9">
      <w:pPr>
        <w:keepNext/>
        <w:keepLines/>
        <w:ind w:left="1276"/>
      </w:pPr>
      <w:r w:rsidRPr="00A22972">
        <w:t>Santiago</w:t>
      </w:r>
    </w:p>
    <w:p w14:paraId="55E37FDB" w14:textId="77777777" w:rsidR="00C160B9" w:rsidRPr="00A22972" w:rsidRDefault="00C160B9" w:rsidP="00C160B9">
      <w:pPr>
        <w:keepNext/>
        <w:keepLines/>
        <w:ind w:left="1276"/>
      </w:pPr>
      <w:r w:rsidRPr="00A22972">
        <w:t>Chile</w:t>
      </w:r>
    </w:p>
    <w:p w14:paraId="13ACC88E" w14:textId="77777777" w:rsidR="00C160B9" w:rsidRPr="00A22972" w:rsidRDefault="00C160B9" w:rsidP="00C160B9">
      <w:pPr>
        <w:keepNext/>
        <w:keepLines/>
        <w:ind w:left="1276"/>
      </w:pPr>
      <w:r w:rsidRPr="00A22972">
        <w:t>Tel: +56 2 2573 5660</w:t>
      </w:r>
    </w:p>
    <w:p w14:paraId="6696BAD0" w14:textId="77777777" w:rsidR="00C160B9" w:rsidRPr="00A22972" w:rsidRDefault="00C160B9" w:rsidP="00C160B9">
      <w:pPr>
        <w:keepNext/>
        <w:keepLines/>
        <w:ind w:left="1276"/>
      </w:pPr>
      <w:r w:rsidRPr="00A22972">
        <w:t>Email: cparatori@mma.gob.cl</w:t>
      </w:r>
    </w:p>
    <w:p w14:paraId="6B3A36F0" w14:textId="77777777" w:rsidR="00E85A78" w:rsidRPr="00A22972" w:rsidRDefault="00E85A78" w:rsidP="00E85A7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before="120" w:line="240" w:lineRule="auto"/>
        <w:ind w:left="1247" w:right="0"/>
        <w:jc w:val="left"/>
        <w:rPr>
          <w:sz w:val="22"/>
          <w:szCs w:val="22"/>
        </w:rPr>
      </w:pPr>
      <w:r w:rsidRPr="00A22972">
        <w:rPr>
          <w:b/>
        </w:rPr>
        <w:t>Georgia</w:t>
      </w:r>
    </w:p>
    <w:p w14:paraId="6385D751" w14:textId="77777777" w:rsidR="009960C9" w:rsidRPr="00A22972" w:rsidRDefault="009960C9" w:rsidP="009960C9">
      <w:pPr>
        <w:ind w:left="1276"/>
      </w:pPr>
      <w:r w:rsidRPr="00A22972">
        <w:t xml:space="preserve">Mr. Noe </w:t>
      </w:r>
      <w:proofErr w:type="spellStart"/>
      <w:r w:rsidRPr="00A22972">
        <w:t>Megrelishvili</w:t>
      </w:r>
      <w:proofErr w:type="spellEnd"/>
    </w:p>
    <w:p w14:paraId="20A22EBF" w14:textId="77777777" w:rsidR="009960C9" w:rsidRPr="00A22972" w:rsidRDefault="009960C9" w:rsidP="009960C9">
      <w:pPr>
        <w:ind w:left="1276"/>
      </w:pPr>
      <w:r w:rsidRPr="00A22972">
        <w:t>National Ozone Focal Point &amp; Chief Specialist</w:t>
      </w:r>
    </w:p>
    <w:p w14:paraId="08E81395" w14:textId="77777777" w:rsidR="009960C9" w:rsidRPr="00A22972" w:rsidRDefault="009960C9" w:rsidP="009960C9">
      <w:pPr>
        <w:ind w:left="1276"/>
      </w:pPr>
      <w:r w:rsidRPr="00A22972">
        <w:t>Ambient Air Division</w:t>
      </w:r>
    </w:p>
    <w:p w14:paraId="4A43E577" w14:textId="77777777" w:rsidR="009960C9" w:rsidRPr="00A22972" w:rsidRDefault="009960C9" w:rsidP="009960C9">
      <w:pPr>
        <w:ind w:left="1276"/>
      </w:pPr>
      <w:r w:rsidRPr="00A22972">
        <w:t>Integrated Management Department</w:t>
      </w:r>
    </w:p>
    <w:p w14:paraId="29C6D1C3" w14:textId="77777777" w:rsidR="009960C9" w:rsidRPr="00A22972" w:rsidRDefault="009960C9" w:rsidP="009960C9">
      <w:pPr>
        <w:ind w:left="1276"/>
      </w:pPr>
      <w:r w:rsidRPr="00A22972">
        <w:t>Ministry of Environment and Natural Resources Protection</w:t>
      </w:r>
    </w:p>
    <w:p w14:paraId="4B69DCE9" w14:textId="77777777" w:rsidR="009960C9" w:rsidRPr="00A22972" w:rsidRDefault="009960C9" w:rsidP="009960C9">
      <w:pPr>
        <w:ind w:left="1276"/>
      </w:pPr>
      <w:r w:rsidRPr="00A22972">
        <w:t xml:space="preserve">6 </w:t>
      </w:r>
      <w:proofErr w:type="spellStart"/>
      <w:r w:rsidRPr="00A22972">
        <w:t>Gulua</w:t>
      </w:r>
      <w:proofErr w:type="spellEnd"/>
      <w:r w:rsidRPr="00A22972">
        <w:t xml:space="preserve"> Str. </w:t>
      </w:r>
    </w:p>
    <w:p w14:paraId="374CC3E4" w14:textId="77777777" w:rsidR="009960C9" w:rsidRPr="00A22972" w:rsidRDefault="009960C9" w:rsidP="009960C9">
      <w:pPr>
        <w:ind w:left="1276"/>
      </w:pPr>
      <w:r w:rsidRPr="00A22972">
        <w:t>Tbilisi 0114</w:t>
      </w:r>
    </w:p>
    <w:p w14:paraId="1703D53A" w14:textId="77777777" w:rsidR="009960C9" w:rsidRPr="00A22972" w:rsidRDefault="009960C9" w:rsidP="009960C9">
      <w:pPr>
        <w:ind w:left="1276"/>
      </w:pPr>
      <w:r w:rsidRPr="00A22972">
        <w:t>Georgia</w:t>
      </w:r>
    </w:p>
    <w:p w14:paraId="0917CBEB" w14:textId="650FCFFE" w:rsidR="009960C9" w:rsidRPr="00A22972" w:rsidRDefault="009960C9" w:rsidP="009960C9">
      <w:pPr>
        <w:ind w:left="1276"/>
      </w:pPr>
      <w:r w:rsidRPr="00A22972">
        <w:t>Tel: +995 32 272 7228</w:t>
      </w:r>
    </w:p>
    <w:p w14:paraId="70F6B289" w14:textId="2AAB2608" w:rsidR="009960C9" w:rsidRPr="00A22972" w:rsidRDefault="009960C9" w:rsidP="009960C9">
      <w:pPr>
        <w:ind w:left="1276"/>
      </w:pPr>
      <w:r w:rsidRPr="00A22972">
        <w:t>Cell: +995 5951 19735</w:t>
      </w:r>
    </w:p>
    <w:p w14:paraId="432C2C81" w14:textId="02DEC3D2" w:rsidR="009960C9" w:rsidRPr="00A22972" w:rsidRDefault="009960C9" w:rsidP="009960C9">
      <w:pPr>
        <w:ind w:left="1276"/>
      </w:pPr>
      <w:r w:rsidRPr="00A22972">
        <w:t>Email: n.megrelishvili@moe.gov.ge</w:t>
      </w:r>
    </w:p>
    <w:p w14:paraId="6FC3F8DF" w14:textId="77777777" w:rsidR="00E85A78" w:rsidRPr="00A22972" w:rsidRDefault="00E85A78" w:rsidP="00E85A7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before="120" w:line="240" w:lineRule="auto"/>
        <w:ind w:left="1247" w:right="0"/>
        <w:jc w:val="left"/>
      </w:pPr>
      <w:r w:rsidRPr="00A22972">
        <w:rPr>
          <w:b/>
        </w:rPr>
        <w:t>Jordan</w:t>
      </w:r>
    </w:p>
    <w:p w14:paraId="0BD7768A" w14:textId="77777777" w:rsidR="009960C9" w:rsidRPr="00A22972" w:rsidRDefault="009960C9" w:rsidP="009960C9">
      <w:pPr>
        <w:ind w:left="1276"/>
        <w:rPr>
          <w:sz w:val="22"/>
          <w:szCs w:val="22"/>
        </w:rPr>
      </w:pPr>
      <w:r w:rsidRPr="00A22972">
        <w:rPr>
          <w:sz w:val="22"/>
          <w:szCs w:val="22"/>
        </w:rPr>
        <w:t xml:space="preserve">Eng. Emad </w:t>
      </w:r>
      <w:proofErr w:type="spellStart"/>
      <w:r w:rsidRPr="00A22972">
        <w:rPr>
          <w:sz w:val="22"/>
          <w:szCs w:val="22"/>
        </w:rPr>
        <w:t>Fattouh</w:t>
      </w:r>
      <w:proofErr w:type="spellEnd"/>
    </w:p>
    <w:p w14:paraId="63EB5184" w14:textId="77777777" w:rsidR="009960C9" w:rsidRPr="00A22972" w:rsidRDefault="009960C9" w:rsidP="009960C9">
      <w:pPr>
        <w:ind w:left="1276"/>
        <w:rPr>
          <w:sz w:val="22"/>
          <w:szCs w:val="22"/>
        </w:rPr>
      </w:pPr>
      <w:r w:rsidRPr="00A22972">
        <w:rPr>
          <w:sz w:val="22"/>
          <w:szCs w:val="22"/>
        </w:rPr>
        <w:t>Ozone Officer</w:t>
      </w:r>
    </w:p>
    <w:p w14:paraId="55A3166F" w14:textId="77777777" w:rsidR="009960C9" w:rsidRPr="00A22972" w:rsidRDefault="009960C9" w:rsidP="009960C9">
      <w:pPr>
        <w:ind w:left="1276"/>
        <w:rPr>
          <w:sz w:val="22"/>
          <w:szCs w:val="22"/>
        </w:rPr>
      </w:pPr>
      <w:r w:rsidRPr="00A22972">
        <w:rPr>
          <w:sz w:val="22"/>
          <w:szCs w:val="22"/>
        </w:rPr>
        <w:t>Ozone Unit</w:t>
      </w:r>
    </w:p>
    <w:p w14:paraId="6CA08639" w14:textId="77777777" w:rsidR="009960C9" w:rsidRPr="00A22972" w:rsidRDefault="009960C9" w:rsidP="009960C9">
      <w:pPr>
        <w:ind w:left="1276"/>
        <w:rPr>
          <w:sz w:val="22"/>
          <w:szCs w:val="22"/>
        </w:rPr>
      </w:pPr>
      <w:r w:rsidRPr="00A22972">
        <w:rPr>
          <w:sz w:val="22"/>
          <w:szCs w:val="22"/>
        </w:rPr>
        <w:t>Ministry of Environment</w:t>
      </w:r>
    </w:p>
    <w:p w14:paraId="654A3A1B" w14:textId="77777777" w:rsidR="009960C9" w:rsidRPr="00A22972" w:rsidRDefault="009960C9" w:rsidP="009960C9">
      <w:pPr>
        <w:ind w:left="1276"/>
        <w:rPr>
          <w:sz w:val="22"/>
          <w:szCs w:val="22"/>
        </w:rPr>
      </w:pPr>
      <w:r w:rsidRPr="00A22972">
        <w:rPr>
          <w:sz w:val="22"/>
          <w:szCs w:val="22"/>
        </w:rPr>
        <w:t>P.O. Box 1408</w:t>
      </w:r>
    </w:p>
    <w:p w14:paraId="6BA41252" w14:textId="77777777" w:rsidR="009960C9" w:rsidRPr="00A22972" w:rsidRDefault="009960C9" w:rsidP="009960C9">
      <w:pPr>
        <w:ind w:left="1276"/>
        <w:rPr>
          <w:sz w:val="22"/>
          <w:szCs w:val="22"/>
        </w:rPr>
      </w:pPr>
      <w:r w:rsidRPr="00A22972">
        <w:rPr>
          <w:sz w:val="22"/>
          <w:szCs w:val="22"/>
        </w:rPr>
        <w:t>11941 Amman</w:t>
      </w:r>
    </w:p>
    <w:p w14:paraId="105FBEF1" w14:textId="77777777" w:rsidR="009960C9" w:rsidRPr="00A22972" w:rsidRDefault="009960C9" w:rsidP="009960C9">
      <w:pPr>
        <w:ind w:left="1276"/>
        <w:rPr>
          <w:sz w:val="22"/>
          <w:szCs w:val="22"/>
        </w:rPr>
      </w:pPr>
      <w:r w:rsidRPr="00A22972">
        <w:rPr>
          <w:sz w:val="22"/>
          <w:szCs w:val="22"/>
        </w:rPr>
        <w:t>Jordan</w:t>
      </w:r>
    </w:p>
    <w:p w14:paraId="442CCD70" w14:textId="370B0AA2" w:rsidR="009960C9" w:rsidRPr="00A22972" w:rsidRDefault="009960C9" w:rsidP="009960C9">
      <w:pPr>
        <w:ind w:left="1276"/>
        <w:rPr>
          <w:sz w:val="22"/>
          <w:szCs w:val="22"/>
        </w:rPr>
      </w:pPr>
      <w:r w:rsidRPr="00A22972">
        <w:rPr>
          <w:sz w:val="22"/>
          <w:szCs w:val="22"/>
        </w:rPr>
        <w:t>Tel: +962 795558538</w:t>
      </w:r>
    </w:p>
    <w:p w14:paraId="05D209C6" w14:textId="3DA3BD4C" w:rsidR="009960C9" w:rsidRPr="00A22972" w:rsidRDefault="009960C9" w:rsidP="009960C9">
      <w:pPr>
        <w:ind w:left="1276"/>
        <w:rPr>
          <w:sz w:val="22"/>
          <w:szCs w:val="22"/>
        </w:rPr>
      </w:pPr>
      <w:r w:rsidRPr="00A22972">
        <w:rPr>
          <w:sz w:val="22"/>
          <w:szCs w:val="22"/>
        </w:rPr>
        <w:t>Email: emaddn@yahoo.com</w:t>
      </w:r>
    </w:p>
    <w:p w14:paraId="7D01502F" w14:textId="77777777" w:rsidR="009960C9" w:rsidRPr="00A22972" w:rsidRDefault="009960C9" w:rsidP="00E85A7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pPr>
    </w:p>
    <w:p w14:paraId="6F160DE2" w14:textId="4716967D" w:rsidR="00E85A78" w:rsidRPr="00A22972" w:rsidRDefault="00E85A78" w:rsidP="00E85A7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after="0" w:line="240" w:lineRule="auto"/>
        <w:ind w:left="1247" w:right="0"/>
        <w:jc w:val="left"/>
      </w:pPr>
    </w:p>
    <w:p w14:paraId="0E04C444" w14:textId="77777777" w:rsidR="00E85A78" w:rsidRPr="00A22972" w:rsidRDefault="00E85A78" w:rsidP="00E27BAE">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before="120" w:line="240" w:lineRule="auto"/>
        <w:ind w:left="1247" w:right="0"/>
        <w:jc w:val="left"/>
        <w:rPr>
          <w:b/>
        </w:rPr>
      </w:pPr>
      <w:r w:rsidRPr="00A22972">
        <w:rPr>
          <w:b/>
        </w:rPr>
        <w:lastRenderedPageBreak/>
        <w:t>Paraguay</w:t>
      </w:r>
    </w:p>
    <w:p w14:paraId="527E174D" w14:textId="77777777" w:rsidR="009960C9" w:rsidRPr="00A22972" w:rsidRDefault="009960C9" w:rsidP="009960C9">
      <w:pPr>
        <w:tabs>
          <w:tab w:val="right" w:pos="5387"/>
        </w:tabs>
        <w:ind w:left="1276" w:right="140"/>
      </w:pPr>
      <w:r w:rsidRPr="00A22972">
        <w:rPr>
          <w:noProof/>
        </w:rPr>
        <w:t>Ing.</w:t>
      </w:r>
      <w:r w:rsidRPr="00A22972">
        <w:t xml:space="preserve"> </w:t>
      </w:r>
      <w:r w:rsidRPr="00A22972">
        <w:rPr>
          <w:noProof/>
        </w:rPr>
        <w:t>Ulises</w:t>
      </w:r>
      <w:r w:rsidRPr="00A22972">
        <w:t xml:space="preserve"> </w:t>
      </w:r>
      <w:r w:rsidRPr="00A22972">
        <w:rPr>
          <w:noProof/>
        </w:rPr>
        <w:t>Lovera</w:t>
      </w:r>
    </w:p>
    <w:p w14:paraId="4A50CBA0" w14:textId="77777777" w:rsidR="009960C9" w:rsidRPr="00A22972" w:rsidRDefault="009960C9" w:rsidP="009960C9">
      <w:pPr>
        <w:tabs>
          <w:tab w:val="right" w:pos="5387"/>
        </w:tabs>
        <w:ind w:left="1276" w:right="140"/>
      </w:pPr>
      <w:r w:rsidRPr="00A22972">
        <w:rPr>
          <w:noProof/>
        </w:rPr>
        <w:t>Punto Focal</w:t>
      </w:r>
    </w:p>
    <w:p w14:paraId="18A08D1F" w14:textId="77777777" w:rsidR="009960C9" w:rsidRPr="00A22972" w:rsidRDefault="009960C9" w:rsidP="009960C9">
      <w:pPr>
        <w:tabs>
          <w:tab w:val="right" w:pos="5387"/>
        </w:tabs>
        <w:ind w:left="1276" w:right="140"/>
      </w:pPr>
      <w:r w:rsidRPr="00A22972">
        <w:rPr>
          <w:noProof/>
        </w:rPr>
        <w:t>Dirección General del Aire</w:t>
      </w:r>
    </w:p>
    <w:p w14:paraId="6252A97D" w14:textId="77777777" w:rsidR="009960C9" w:rsidRPr="00A22972" w:rsidRDefault="009960C9" w:rsidP="009960C9">
      <w:pPr>
        <w:tabs>
          <w:tab w:val="right" w:pos="5387"/>
        </w:tabs>
        <w:ind w:left="1276" w:right="140"/>
      </w:pPr>
      <w:r w:rsidRPr="00A22972">
        <w:rPr>
          <w:noProof/>
        </w:rPr>
        <w:t>Secretaría del Ambiente (SEAN)</w:t>
      </w:r>
    </w:p>
    <w:p w14:paraId="183D0857" w14:textId="77777777" w:rsidR="009960C9" w:rsidRPr="00A22972" w:rsidRDefault="009960C9" w:rsidP="009960C9">
      <w:pPr>
        <w:tabs>
          <w:tab w:val="right" w:pos="5387"/>
        </w:tabs>
        <w:ind w:left="1276" w:right="140"/>
      </w:pPr>
      <w:r w:rsidRPr="00A22972">
        <w:rPr>
          <w:noProof/>
        </w:rPr>
        <w:t>Avendia Madame Lynch No. 3500</w:t>
      </w:r>
    </w:p>
    <w:p w14:paraId="7875A29B" w14:textId="77777777" w:rsidR="009960C9" w:rsidRPr="00A22972" w:rsidRDefault="009960C9" w:rsidP="009960C9">
      <w:pPr>
        <w:tabs>
          <w:tab w:val="right" w:pos="5387"/>
        </w:tabs>
        <w:ind w:left="1276" w:right="140"/>
      </w:pPr>
      <w:r w:rsidRPr="00A22972">
        <w:rPr>
          <w:noProof/>
        </w:rPr>
        <w:t>Asunción</w:t>
      </w:r>
    </w:p>
    <w:p w14:paraId="53EC0C91" w14:textId="77777777" w:rsidR="009960C9" w:rsidRPr="00A22972" w:rsidRDefault="009960C9" w:rsidP="009960C9">
      <w:pPr>
        <w:tabs>
          <w:tab w:val="right" w:pos="5387"/>
        </w:tabs>
        <w:ind w:left="1276" w:right="140"/>
      </w:pPr>
      <w:r w:rsidRPr="00A22972">
        <w:rPr>
          <w:noProof/>
        </w:rPr>
        <w:t>Paraguay</w:t>
      </w:r>
    </w:p>
    <w:p w14:paraId="21AB050C" w14:textId="4DA1F249" w:rsidR="009960C9" w:rsidRPr="00A22972" w:rsidRDefault="009960C9" w:rsidP="009960C9">
      <w:pPr>
        <w:tabs>
          <w:tab w:val="right" w:pos="5387"/>
        </w:tabs>
        <w:ind w:left="1276" w:right="140"/>
      </w:pPr>
      <w:r w:rsidRPr="00A22972">
        <w:t>Tel: +595 212 879 000 Ext.294</w:t>
      </w:r>
    </w:p>
    <w:p w14:paraId="38ED6631" w14:textId="58D8C704" w:rsidR="009960C9" w:rsidRPr="00A22972" w:rsidRDefault="009960C9" w:rsidP="009960C9">
      <w:pPr>
        <w:tabs>
          <w:tab w:val="right" w:pos="5387"/>
        </w:tabs>
        <w:ind w:left="1276" w:right="140"/>
      </w:pPr>
      <w:r w:rsidRPr="00A22972">
        <w:t>Cell: +595 971702494</w:t>
      </w:r>
    </w:p>
    <w:p w14:paraId="06762E8F" w14:textId="77777777" w:rsidR="009960C9" w:rsidRPr="00A22972" w:rsidRDefault="009960C9" w:rsidP="009960C9">
      <w:pPr>
        <w:tabs>
          <w:tab w:val="right" w:pos="5387"/>
        </w:tabs>
        <w:ind w:left="1276" w:right="140"/>
      </w:pPr>
      <w:r w:rsidRPr="00A22972">
        <w:t xml:space="preserve">Email: </w:t>
      </w:r>
      <w:r w:rsidRPr="00A22972">
        <w:rPr>
          <w:noProof/>
        </w:rPr>
        <w:t>ulovera@seam.gov.py, uliseslovera@hotmail.com</w:t>
      </w:r>
    </w:p>
    <w:p w14:paraId="423600C4" w14:textId="77777777" w:rsidR="00E85A78" w:rsidRPr="00A22972" w:rsidRDefault="00E85A78" w:rsidP="00E85A7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before="120" w:line="240" w:lineRule="auto"/>
        <w:ind w:left="1247" w:right="0"/>
        <w:jc w:val="left"/>
        <w:rPr>
          <w:b/>
        </w:rPr>
      </w:pPr>
      <w:r w:rsidRPr="00A22972">
        <w:rPr>
          <w:b/>
        </w:rPr>
        <w:t>Poland</w:t>
      </w:r>
    </w:p>
    <w:p w14:paraId="073357E6" w14:textId="77777777" w:rsidR="009960C9" w:rsidRPr="00A22972" w:rsidRDefault="009960C9" w:rsidP="009960C9">
      <w:pPr>
        <w:ind w:left="1276"/>
      </w:pPr>
      <w:r w:rsidRPr="00A22972">
        <w:t xml:space="preserve">Ms. Agnieszka </w:t>
      </w:r>
      <w:proofErr w:type="spellStart"/>
      <w:r w:rsidRPr="00A22972">
        <w:t>Tomaszewska</w:t>
      </w:r>
      <w:proofErr w:type="spellEnd"/>
      <w:r w:rsidRPr="00A22972">
        <w:t>, Ph.D.</w:t>
      </w:r>
    </w:p>
    <w:p w14:paraId="57BFCC53" w14:textId="77777777" w:rsidR="009960C9" w:rsidRPr="00A22972" w:rsidRDefault="009960C9" w:rsidP="009960C9">
      <w:pPr>
        <w:ind w:left="1276"/>
      </w:pPr>
      <w:r w:rsidRPr="00A22972">
        <w:t>Counsellor to the Minister</w:t>
      </w:r>
    </w:p>
    <w:p w14:paraId="740E67B6" w14:textId="77777777" w:rsidR="009960C9" w:rsidRPr="00A22972" w:rsidRDefault="009960C9" w:rsidP="009960C9">
      <w:pPr>
        <w:ind w:left="1276"/>
      </w:pPr>
      <w:r w:rsidRPr="00A22972">
        <w:t>Head of Environmental Management Systems and Protection of the</w:t>
      </w:r>
    </w:p>
    <w:p w14:paraId="67ADAFF8" w14:textId="0F57BEE5" w:rsidR="009960C9" w:rsidRPr="00A22972" w:rsidRDefault="009960C9" w:rsidP="009960C9">
      <w:pPr>
        <w:ind w:left="1276"/>
      </w:pPr>
      <w:r w:rsidRPr="00A22972">
        <w:t xml:space="preserve">  Ozone Layer Team</w:t>
      </w:r>
    </w:p>
    <w:p w14:paraId="0D44AADE" w14:textId="77777777" w:rsidR="009960C9" w:rsidRPr="00A22972" w:rsidRDefault="009960C9" w:rsidP="009960C9">
      <w:pPr>
        <w:ind w:left="1276"/>
      </w:pPr>
      <w:r w:rsidRPr="00A22972">
        <w:t>Department of Climate and Air Protection</w:t>
      </w:r>
    </w:p>
    <w:p w14:paraId="1E5BBE19" w14:textId="77777777" w:rsidR="009960C9" w:rsidRPr="00A22972" w:rsidRDefault="009960C9" w:rsidP="009960C9">
      <w:pPr>
        <w:ind w:left="1276"/>
      </w:pPr>
      <w:r w:rsidRPr="00A22972">
        <w:t>Ministry of Environment</w:t>
      </w:r>
    </w:p>
    <w:p w14:paraId="40988871" w14:textId="77777777" w:rsidR="009960C9" w:rsidRPr="00A22972" w:rsidRDefault="009960C9" w:rsidP="009960C9">
      <w:pPr>
        <w:ind w:left="1276"/>
      </w:pPr>
      <w:r w:rsidRPr="00A22972">
        <w:t xml:space="preserve">52-54 </w:t>
      </w:r>
      <w:proofErr w:type="spellStart"/>
      <w:r w:rsidRPr="00A22972">
        <w:t>Wawelska</w:t>
      </w:r>
      <w:proofErr w:type="spellEnd"/>
      <w:r w:rsidRPr="00A22972">
        <w:t xml:space="preserve"> Street</w:t>
      </w:r>
    </w:p>
    <w:p w14:paraId="36B73C34" w14:textId="77777777" w:rsidR="009960C9" w:rsidRPr="00A22972" w:rsidRDefault="009960C9" w:rsidP="009960C9">
      <w:pPr>
        <w:ind w:left="1276"/>
      </w:pPr>
      <w:r w:rsidRPr="00A22972">
        <w:t>Warsaw – 00-922</w:t>
      </w:r>
    </w:p>
    <w:p w14:paraId="2E8D78F9" w14:textId="77777777" w:rsidR="009960C9" w:rsidRPr="00A22972" w:rsidRDefault="009960C9" w:rsidP="009960C9">
      <w:pPr>
        <w:ind w:left="1276"/>
      </w:pPr>
      <w:r w:rsidRPr="00A22972">
        <w:t>Poland</w:t>
      </w:r>
    </w:p>
    <w:p w14:paraId="0466B962" w14:textId="344313E2" w:rsidR="009960C9" w:rsidRPr="00A22972" w:rsidRDefault="009960C9" w:rsidP="009960C9">
      <w:pPr>
        <w:ind w:left="1276"/>
      </w:pPr>
      <w:r w:rsidRPr="00A22972">
        <w:t>Tel: +4822 3692 498</w:t>
      </w:r>
    </w:p>
    <w:p w14:paraId="73E29EAB" w14:textId="0C5EA3E4" w:rsidR="009960C9" w:rsidRPr="00A22972" w:rsidRDefault="009960C9" w:rsidP="009960C9">
      <w:pPr>
        <w:ind w:left="1276"/>
      </w:pPr>
      <w:r w:rsidRPr="00A22972">
        <w:t>Cell: +48 723 189 231</w:t>
      </w:r>
    </w:p>
    <w:p w14:paraId="60251F1B" w14:textId="25C20CB0" w:rsidR="009960C9" w:rsidRPr="00A22972" w:rsidRDefault="009960C9" w:rsidP="009960C9">
      <w:pPr>
        <w:ind w:left="1276"/>
      </w:pPr>
      <w:r w:rsidRPr="00A22972">
        <w:t>Email: agnieszka.tomaszewska@mos.gov.pl</w:t>
      </w:r>
    </w:p>
    <w:p w14:paraId="0B272594" w14:textId="77777777" w:rsidR="009960C9" w:rsidRPr="00A22972" w:rsidRDefault="009960C9" w:rsidP="009960C9">
      <w:pPr>
        <w:spacing w:before="120"/>
        <w:ind w:left="1276"/>
      </w:pPr>
      <w:r w:rsidRPr="00A22972">
        <w:t xml:space="preserve">Mr. </w:t>
      </w:r>
      <w:proofErr w:type="spellStart"/>
      <w:r w:rsidRPr="00A22972">
        <w:t>Janusz</w:t>
      </w:r>
      <w:proofErr w:type="spellEnd"/>
      <w:r w:rsidRPr="00A22972">
        <w:t xml:space="preserve"> </w:t>
      </w:r>
      <w:proofErr w:type="spellStart"/>
      <w:r w:rsidRPr="00A22972">
        <w:t>Kozakiewicz</w:t>
      </w:r>
      <w:proofErr w:type="spellEnd"/>
      <w:r w:rsidRPr="00A22972">
        <w:t>, Ph.D.</w:t>
      </w:r>
    </w:p>
    <w:p w14:paraId="77D95F47" w14:textId="77777777" w:rsidR="009960C9" w:rsidRPr="00A22972" w:rsidRDefault="009960C9" w:rsidP="009960C9">
      <w:pPr>
        <w:ind w:left="1276"/>
      </w:pPr>
      <w:r w:rsidRPr="00A22972">
        <w:t>Head of Ozone Layer and Climate Protection Unit</w:t>
      </w:r>
    </w:p>
    <w:p w14:paraId="69290FB1" w14:textId="77777777" w:rsidR="009960C9" w:rsidRPr="00A22972" w:rsidRDefault="009960C9" w:rsidP="009960C9">
      <w:pPr>
        <w:ind w:left="1276"/>
      </w:pPr>
      <w:r w:rsidRPr="00A22972">
        <w:t>Industrial Chemistry Research Institute</w:t>
      </w:r>
    </w:p>
    <w:p w14:paraId="674BDE87" w14:textId="77777777" w:rsidR="009960C9" w:rsidRPr="00A22972" w:rsidRDefault="009960C9" w:rsidP="009960C9">
      <w:pPr>
        <w:ind w:left="1276"/>
      </w:pPr>
      <w:r w:rsidRPr="00A22972">
        <w:t xml:space="preserve">8, </w:t>
      </w:r>
      <w:proofErr w:type="spellStart"/>
      <w:r w:rsidRPr="00A22972">
        <w:t>Rydygiera</w:t>
      </w:r>
      <w:proofErr w:type="spellEnd"/>
      <w:r w:rsidRPr="00A22972">
        <w:t xml:space="preserve"> Street </w:t>
      </w:r>
    </w:p>
    <w:p w14:paraId="64A4CA17" w14:textId="77777777" w:rsidR="009960C9" w:rsidRPr="00A22972" w:rsidRDefault="009960C9" w:rsidP="009960C9">
      <w:pPr>
        <w:ind w:left="1276"/>
      </w:pPr>
      <w:r w:rsidRPr="00A22972">
        <w:t xml:space="preserve">Warsaw - 01-793 </w:t>
      </w:r>
    </w:p>
    <w:p w14:paraId="20E9C786" w14:textId="77777777" w:rsidR="009960C9" w:rsidRPr="00A22972" w:rsidRDefault="009960C9" w:rsidP="009960C9">
      <w:pPr>
        <w:ind w:left="1276"/>
      </w:pPr>
      <w:r w:rsidRPr="00A22972">
        <w:t>Poland</w:t>
      </w:r>
    </w:p>
    <w:p w14:paraId="43981A20" w14:textId="206D91E2" w:rsidR="009960C9" w:rsidRPr="00A22972" w:rsidRDefault="009960C9" w:rsidP="009960C9">
      <w:pPr>
        <w:ind w:left="1276"/>
      </w:pPr>
      <w:r w:rsidRPr="00A22972">
        <w:t>Tel: +4822 5682 845</w:t>
      </w:r>
    </w:p>
    <w:p w14:paraId="3D2F0B2D" w14:textId="26824BB1" w:rsidR="009960C9" w:rsidRPr="00A22972" w:rsidRDefault="009960C9" w:rsidP="009960C9">
      <w:pPr>
        <w:ind w:left="1276"/>
      </w:pPr>
      <w:r w:rsidRPr="00A22972">
        <w:t>Cell: +48 5004 33297</w:t>
      </w:r>
    </w:p>
    <w:p w14:paraId="50CC971C" w14:textId="77777777" w:rsidR="009960C9" w:rsidRPr="00A22972" w:rsidRDefault="009960C9" w:rsidP="009960C9">
      <w:pPr>
        <w:ind w:left="1276"/>
      </w:pPr>
      <w:r w:rsidRPr="00A22972">
        <w:t>Email: kozak@ichp.pl</w:t>
      </w:r>
    </w:p>
    <w:p w14:paraId="0BB1241A" w14:textId="77777777" w:rsidR="00E85A78" w:rsidRPr="00A22972" w:rsidRDefault="00E85A78" w:rsidP="00E85A7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before="120" w:line="240" w:lineRule="auto"/>
        <w:ind w:left="1247" w:right="0"/>
        <w:jc w:val="left"/>
        <w:rPr>
          <w:b/>
          <w:bCs/>
        </w:rPr>
      </w:pPr>
      <w:r w:rsidRPr="00A22972">
        <w:rPr>
          <w:b/>
          <w:bCs/>
        </w:rPr>
        <w:t>South Africa</w:t>
      </w:r>
    </w:p>
    <w:p w14:paraId="769CB37A" w14:textId="77777777" w:rsidR="009960C9" w:rsidRPr="00A22972" w:rsidRDefault="009960C9" w:rsidP="009960C9">
      <w:pPr>
        <w:keepLines/>
        <w:ind w:left="1276"/>
      </w:pPr>
      <w:r w:rsidRPr="00A22972">
        <w:t xml:space="preserve">Mr. Obed </w:t>
      </w:r>
      <w:proofErr w:type="spellStart"/>
      <w:r w:rsidRPr="00A22972">
        <w:t>Baloyi</w:t>
      </w:r>
      <w:proofErr w:type="spellEnd"/>
    </w:p>
    <w:p w14:paraId="749E3EE3" w14:textId="77777777" w:rsidR="009960C9" w:rsidRPr="00A22972" w:rsidRDefault="009960C9" w:rsidP="009960C9">
      <w:pPr>
        <w:keepLines/>
        <w:ind w:left="1276"/>
      </w:pPr>
      <w:r w:rsidRPr="00A22972">
        <w:t>Chief Director, Chemicals Management</w:t>
      </w:r>
    </w:p>
    <w:p w14:paraId="75DF7622" w14:textId="77777777" w:rsidR="009960C9" w:rsidRPr="00A22972" w:rsidRDefault="009960C9" w:rsidP="009960C9">
      <w:pPr>
        <w:keepLines/>
        <w:ind w:left="1276"/>
      </w:pPr>
      <w:r w:rsidRPr="00A22972">
        <w:t>Ministry of Environmental Affairs</w:t>
      </w:r>
    </w:p>
    <w:p w14:paraId="18C3F74E" w14:textId="77777777" w:rsidR="009960C9" w:rsidRPr="00A22972" w:rsidRDefault="009960C9" w:rsidP="009960C9">
      <w:pPr>
        <w:keepLines/>
        <w:ind w:left="1276"/>
      </w:pPr>
      <w:r w:rsidRPr="00A22972">
        <w:t>Private Bag X313, Gauteng</w:t>
      </w:r>
    </w:p>
    <w:p w14:paraId="30F3360A" w14:textId="77777777" w:rsidR="009960C9" w:rsidRPr="00A22972" w:rsidRDefault="009960C9" w:rsidP="009960C9">
      <w:pPr>
        <w:keepLines/>
        <w:ind w:left="1276"/>
      </w:pPr>
      <w:r w:rsidRPr="00A22972">
        <w:t>Pretoria 0001</w:t>
      </w:r>
    </w:p>
    <w:p w14:paraId="7D6CFB24" w14:textId="77777777" w:rsidR="009960C9" w:rsidRPr="00A22972" w:rsidRDefault="009960C9" w:rsidP="009960C9">
      <w:pPr>
        <w:keepLines/>
        <w:ind w:left="1276"/>
      </w:pPr>
      <w:r w:rsidRPr="00A22972">
        <w:t>South Africa</w:t>
      </w:r>
    </w:p>
    <w:p w14:paraId="58EB884A" w14:textId="6F9E8ECE" w:rsidR="009960C9" w:rsidRPr="00A22972" w:rsidRDefault="009960C9" w:rsidP="009960C9">
      <w:pPr>
        <w:keepLines/>
        <w:ind w:left="1276"/>
      </w:pPr>
      <w:r w:rsidRPr="00A22972">
        <w:t>Tel: +27 12 399 9843</w:t>
      </w:r>
    </w:p>
    <w:p w14:paraId="5ED87498" w14:textId="30D955F2" w:rsidR="009960C9" w:rsidRPr="00A22972" w:rsidRDefault="009960C9" w:rsidP="009960C9">
      <w:pPr>
        <w:keepLines/>
        <w:ind w:left="1276"/>
      </w:pPr>
      <w:r w:rsidRPr="00A22972">
        <w:t xml:space="preserve">Email: </w:t>
      </w:r>
      <w:hyperlink r:id="rId27" w:history="1">
        <w:r w:rsidRPr="00A22972">
          <w:rPr>
            <w:rStyle w:val="Hyperlink"/>
            <w:color w:val="000000"/>
            <w:lang w:val="en-GB"/>
          </w:rPr>
          <w:t>OBaloyi@environment.gov.za</w:t>
        </w:r>
      </w:hyperlink>
    </w:p>
    <w:p w14:paraId="148BAA75" w14:textId="77777777" w:rsidR="009960C9" w:rsidRPr="00A22972" w:rsidRDefault="009960C9" w:rsidP="009960C9">
      <w:pPr>
        <w:keepNext/>
        <w:keepLines/>
        <w:spacing w:before="120"/>
        <w:ind w:left="1276"/>
      </w:pPr>
      <w:r w:rsidRPr="00A22972">
        <w:t xml:space="preserve">Mr. Lubabalo </w:t>
      </w:r>
      <w:proofErr w:type="spellStart"/>
      <w:r w:rsidRPr="00A22972">
        <w:t>Maweni</w:t>
      </w:r>
      <w:proofErr w:type="spellEnd"/>
    </w:p>
    <w:p w14:paraId="4D170AA4" w14:textId="77777777" w:rsidR="009960C9" w:rsidRPr="00A22972" w:rsidRDefault="009960C9" w:rsidP="009960C9">
      <w:pPr>
        <w:keepNext/>
        <w:keepLines/>
        <w:ind w:left="1276"/>
      </w:pPr>
      <w:r w:rsidRPr="00A22972">
        <w:t>Deputy Director</w:t>
      </w:r>
    </w:p>
    <w:p w14:paraId="08002201" w14:textId="77777777" w:rsidR="009960C9" w:rsidRPr="00A22972" w:rsidRDefault="009960C9" w:rsidP="009960C9">
      <w:pPr>
        <w:keepNext/>
        <w:keepLines/>
        <w:ind w:left="1276"/>
      </w:pPr>
      <w:r w:rsidRPr="00A22972">
        <w:t>National Ozone Unit</w:t>
      </w:r>
    </w:p>
    <w:p w14:paraId="08252D79" w14:textId="77777777" w:rsidR="009960C9" w:rsidRPr="00A22972" w:rsidRDefault="009960C9" w:rsidP="009960C9">
      <w:pPr>
        <w:keepNext/>
        <w:keepLines/>
        <w:ind w:left="1276"/>
      </w:pPr>
      <w:r w:rsidRPr="00A22972">
        <w:t>Ozone Layer Protection, Chemical Management</w:t>
      </w:r>
    </w:p>
    <w:p w14:paraId="154E3BC6" w14:textId="77777777" w:rsidR="009960C9" w:rsidRPr="00A22972" w:rsidRDefault="009960C9" w:rsidP="009960C9">
      <w:pPr>
        <w:keepNext/>
        <w:keepLines/>
        <w:ind w:left="1276"/>
      </w:pPr>
      <w:r w:rsidRPr="00A22972">
        <w:t>Ministry of Environmental Affairs</w:t>
      </w:r>
    </w:p>
    <w:p w14:paraId="7557D2F9" w14:textId="77777777" w:rsidR="009960C9" w:rsidRPr="00A22972" w:rsidRDefault="009960C9" w:rsidP="009960C9">
      <w:pPr>
        <w:keepNext/>
        <w:keepLines/>
        <w:ind w:left="1276"/>
      </w:pPr>
      <w:r w:rsidRPr="00A22972">
        <w:t>Private Bag X313, Gauteng</w:t>
      </w:r>
    </w:p>
    <w:p w14:paraId="45459590" w14:textId="77777777" w:rsidR="009960C9" w:rsidRPr="00A22972" w:rsidRDefault="009960C9" w:rsidP="009960C9">
      <w:pPr>
        <w:keepNext/>
        <w:keepLines/>
        <w:ind w:left="1276"/>
      </w:pPr>
      <w:r w:rsidRPr="00A22972">
        <w:t>Pretoria 0001</w:t>
      </w:r>
    </w:p>
    <w:p w14:paraId="19879FF0" w14:textId="77777777" w:rsidR="009960C9" w:rsidRPr="00A22972" w:rsidRDefault="009960C9" w:rsidP="009960C9">
      <w:pPr>
        <w:keepNext/>
        <w:keepLines/>
        <w:ind w:left="1276"/>
      </w:pPr>
      <w:r w:rsidRPr="00A22972">
        <w:t>South Africa</w:t>
      </w:r>
    </w:p>
    <w:p w14:paraId="030F7FE0" w14:textId="1CC2E7FA" w:rsidR="009960C9" w:rsidRPr="00A22972" w:rsidRDefault="009960C9" w:rsidP="009960C9">
      <w:pPr>
        <w:keepNext/>
        <w:keepLines/>
        <w:ind w:left="1276"/>
      </w:pPr>
      <w:r w:rsidRPr="00A22972">
        <w:t>Tel: +27 12 399 9847</w:t>
      </w:r>
    </w:p>
    <w:p w14:paraId="0AD71ADD" w14:textId="7C4A2B19" w:rsidR="009960C9" w:rsidRPr="00A22972" w:rsidRDefault="009960C9" w:rsidP="009960C9">
      <w:pPr>
        <w:keepNext/>
        <w:keepLines/>
        <w:ind w:left="1276"/>
      </w:pPr>
      <w:r w:rsidRPr="00A22972">
        <w:t>Cell: +27 74 849 5895</w:t>
      </w:r>
    </w:p>
    <w:p w14:paraId="3D01058B" w14:textId="446450A6" w:rsidR="009960C9" w:rsidRPr="00A22972" w:rsidRDefault="009960C9" w:rsidP="009960C9">
      <w:pPr>
        <w:keepNext/>
        <w:keepLines/>
        <w:ind w:left="1276"/>
      </w:pPr>
      <w:r w:rsidRPr="00A22972">
        <w:t xml:space="preserve">Email: </w:t>
      </w:r>
      <w:hyperlink r:id="rId28" w:history="1">
        <w:r w:rsidRPr="00A22972">
          <w:rPr>
            <w:rStyle w:val="Hyperlink"/>
            <w:color w:val="000000"/>
            <w:lang w:val="en-GB"/>
          </w:rPr>
          <w:t>LMaweni@environment.gov.za</w:t>
        </w:r>
      </w:hyperlink>
      <w:r w:rsidRPr="00A22972">
        <w:t>; Lmaweni7@gmail.com</w:t>
      </w:r>
    </w:p>
    <w:p w14:paraId="3CD2F698" w14:textId="77777777" w:rsidR="00E85A78" w:rsidRPr="00A22972" w:rsidRDefault="00E85A78" w:rsidP="009960C9">
      <w:pPr>
        <w:pStyle w:val="CH2"/>
        <w:rPr>
          <w:sz w:val="20"/>
          <w:szCs w:val="20"/>
        </w:rPr>
      </w:pPr>
      <w:r w:rsidRPr="00A22972">
        <w:tab/>
      </w:r>
      <w:r w:rsidRPr="00A22972">
        <w:tab/>
      </w:r>
      <w:r w:rsidRPr="00A22972">
        <w:rPr>
          <w:sz w:val="20"/>
          <w:szCs w:val="20"/>
        </w:rPr>
        <w:t>United Kingdom of Great Britain and Northern Ireland</w:t>
      </w:r>
    </w:p>
    <w:p w14:paraId="68BF096D" w14:textId="77777777" w:rsidR="009960C9" w:rsidRPr="00A22972" w:rsidRDefault="009960C9" w:rsidP="009960C9">
      <w:pPr>
        <w:keepLines/>
        <w:ind w:left="1276"/>
      </w:pPr>
      <w:r w:rsidRPr="00A22972">
        <w:t>Ms. Anita Kanji</w:t>
      </w:r>
    </w:p>
    <w:p w14:paraId="03D99436" w14:textId="77777777" w:rsidR="009960C9" w:rsidRPr="00A22972" w:rsidRDefault="009960C9" w:rsidP="009960C9">
      <w:pPr>
        <w:keepLines/>
        <w:ind w:left="1276"/>
      </w:pPr>
      <w:r w:rsidRPr="00A22972">
        <w:t>Policy Advisor</w:t>
      </w:r>
    </w:p>
    <w:p w14:paraId="4D178786" w14:textId="77777777" w:rsidR="009960C9" w:rsidRPr="00A22972" w:rsidRDefault="009960C9" w:rsidP="009960C9">
      <w:pPr>
        <w:keepLines/>
        <w:ind w:left="1276"/>
      </w:pPr>
      <w:r w:rsidRPr="00A22972">
        <w:t>Department for Food, Environment and Rural Affairs</w:t>
      </w:r>
    </w:p>
    <w:p w14:paraId="1AB70A75" w14:textId="77777777" w:rsidR="009960C9" w:rsidRPr="00A22972" w:rsidRDefault="009960C9" w:rsidP="009960C9">
      <w:pPr>
        <w:keepLines/>
        <w:ind w:left="1276"/>
      </w:pPr>
      <w:r w:rsidRPr="00A22972">
        <w:t>Horizon House</w:t>
      </w:r>
    </w:p>
    <w:p w14:paraId="7B18D7C2" w14:textId="77777777" w:rsidR="009960C9" w:rsidRPr="00A22972" w:rsidRDefault="009960C9" w:rsidP="009960C9">
      <w:pPr>
        <w:keepLines/>
        <w:ind w:left="1276"/>
      </w:pPr>
      <w:r w:rsidRPr="00A22972">
        <w:t>Bristol, BS1 5AH</w:t>
      </w:r>
    </w:p>
    <w:p w14:paraId="031A2298" w14:textId="77777777" w:rsidR="009960C9" w:rsidRPr="00A22972" w:rsidRDefault="009960C9" w:rsidP="009960C9">
      <w:pPr>
        <w:keepLines/>
        <w:ind w:left="1276"/>
      </w:pPr>
      <w:r w:rsidRPr="00A22972">
        <w:t>United Kingdom</w:t>
      </w:r>
    </w:p>
    <w:p w14:paraId="1CADD11A" w14:textId="5776BFCD" w:rsidR="009960C9" w:rsidRPr="00A22972" w:rsidRDefault="009960C9" w:rsidP="009960C9">
      <w:pPr>
        <w:keepLines/>
        <w:ind w:left="1276"/>
      </w:pPr>
      <w:r w:rsidRPr="00A22972">
        <w:t>Tel: +44 (0) 20 8225 7538</w:t>
      </w:r>
    </w:p>
    <w:p w14:paraId="533B888C" w14:textId="01A910F7" w:rsidR="009960C9" w:rsidRPr="00A22972" w:rsidRDefault="009960C9" w:rsidP="009960C9">
      <w:pPr>
        <w:keepLines/>
        <w:ind w:left="1276"/>
      </w:pPr>
      <w:r w:rsidRPr="00A22972">
        <w:t>Cell: +44 (0) 79497 99833</w:t>
      </w:r>
    </w:p>
    <w:p w14:paraId="2DF232E2" w14:textId="4DFC8003" w:rsidR="009960C9" w:rsidRPr="00A22972" w:rsidRDefault="009960C9" w:rsidP="009960C9">
      <w:pPr>
        <w:keepLines/>
        <w:ind w:left="1276"/>
      </w:pPr>
      <w:r w:rsidRPr="00A22972">
        <w:t>Email: Anita.Kanji@Defra.gsi.gov.uk</w:t>
      </w:r>
    </w:p>
    <w:p w14:paraId="1A5B2CBE" w14:textId="77777777" w:rsidR="009960C9" w:rsidRPr="00A22972" w:rsidRDefault="009960C9" w:rsidP="009960C9">
      <w:pPr>
        <w:spacing w:before="120"/>
        <w:ind w:left="1276"/>
      </w:pPr>
      <w:r w:rsidRPr="00A22972">
        <w:t xml:space="preserve">Ms. Eva </w:t>
      </w:r>
      <w:proofErr w:type="spellStart"/>
      <w:r w:rsidRPr="00A22972">
        <w:t>Huchne</w:t>
      </w:r>
      <w:proofErr w:type="spellEnd"/>
    </w:p>
    <w:p w14:paraId="36D03889" w14:textId="77777777" w:rsidR="009960C9" w:rsidRPr="00A22972" w:rsidRDefault="009960C9" w:rsidP="009960C9">
      <w:pPr>
        <w:ind w:left="1276"/>
      </w:pPr>
      <w:r w:rsidRPr="00A22972">
        <w:t>Legal Adviser</w:t>
      </w:r>
    </w:p>
    <w:p w14:paraId="6D15AC7E" w14:textId="77777777" w:rsidR="009960C9" w:rsidRPr="00A22972" w:rsidRDefault="009960C9" w:rsidP="009960C9">
      <w:pPr>
        <w:ind w:left="1276"/>
      </w:pPr>
      <w:r w:rsidRPr="00A22972">
        <w:t>Department for Food, Environment and Rural Affairs</w:t>
      </w:r>
    </w:p>
    <w:p w14:paraId="73875DF9" w14:textId="77777777" w:rsidR="009960C9" w:rsidRPr="00A22972" w:rsidRDefault="009960C9" w:rsidP="009960C9">
      <w:pPr>
        <w:ind w:left="1276"/>
      </w:pPr>
      <w:r w:rsidRPr="00A22972">
        <w:t>17 Smith Square, Nobel House 3E</w:t>
      </w:r>
    </w:p>
    <w:p w14:paraId="2B2D1192" w14:textId="77777777" w:rsidR="009960C9" w:rsidRPr="00A22972" w:rsidRDefault="009960C9" w:rsidP="009960C9">
      <w:pPr>
        <w:ind w:left="1276"/>
      </w:pPr>
      <w:r w:rsidRPr="00A22972">
        <w:t xml:space="preserve"> London-SW1P 3JR</w:t>
      </w:r>
    </w:p>
    <w:p w14:paraId="7B07C81B" w14:textId="77777777" w:rsidR="009960C9" w:rsidRPr="00A22972" w:rsidRDefault="009960C9" w:rsidP="009960C9">
      <w:pPr>
        <w:ind w:left="1276"/>
      </w:pPr>
      <w:r w:rsidRPr="00A22972">
        <w:t>United Kingdom</w:t>
      </w:r>
    </w:p>
    <w:p w14:paraId="7494AB3E" w14:textId="6AC7DA57" w:rsidR="009960C9" w:rsidRPr="00A22972" w:rsidRDefault="009960C9" w:rsidP="009960C9">
      <w:pPr>
        <w:ind w:left="1276"/>
      </w:pPr>
      <w:r w:rsidRPr="00A22972">
        <w:t>Tel: +44(0) 20 8026 4712</w:t>
      </w:r>
    </w:p>
    <w:p w14:paraId="067A580C" w14:textId="10102C73" w:rsidR="009960C9" w:rsidRPr="00A22972" w:rsidRDefault="009960C9" w:rsidP="009960C9">
      <w:pPr>
        <w:ind w:left="1276"/>
      </w:pPr>
      <w:r w:rsidRPr="00A22972">
        <w:t>Cell: +44(0) 7770 830040</w:t>
      </w:r>
    </w:p>
    <w:p w14:paraId="2364B519" w14:textId="57860088" w:rsidR="00941174" w:rsidRPr="00A22972" w:rsidRDefault="009960C9" w:rsidP="009960C9">
      <w:pPr>
        <w:ind w:left="1276"/>
        <w:sectPr w:rsidR="00941174" w:rsidRPr="00A22972" w:rsidSect="003374A7">
          <w:type w:val="continuous"/>
          <w:pgSz w:w="11906" w:h="16838" w:code="9"/>
          <w:pgMar w:top="907" w:right="992" w:bottom="1418" w:left="1418" w:header="539" w:footer="975" w:gutter="0"/>
          <w:cols w:num="2" w:space="113"/>
          <w:titlePg/>
          <w:docGrid w:linePitch="360"/>
        </w:sectPr>
      </w:pPr>
      <w:r w:rsidRPr="00A22972">
        <w:t>Email: Eva.Huchne@defra.gsi.gov.uk</w:t>
      </w:r>
    </w:p>
    <w:p w14:paraId="69844949" w14:textId="77777777" w:rsidR="00941174" w:rsidRPr="00A22972" w:rsidRDefault="009E2338" w:rsidP="009E2338">
      <w:pPr>
        <w:pStyle w:val="CH2"/>
        <w:sectPr w:rsidR="00941174" w:rsidRPr="00A22972" w:rsidSect="00763E9E">
          <w:headerReference w:type="even" r:id="rId29"/>
          <w:headerReference w:type="default" r:id="rId30"/>
          <w:headerReference w:type="first" r:id="rId31"/>
          <w:footerReference w:type="first" r:id="rId32"/>
          <w:pgSz w:w="11906" w:h="16838" w:code="9"/>
          <w:pgMar w:top="907" w:right="992" w:bottom="1418" w:left="1418" w:header="539" w:footer="975" w:gutter="0"/>
          <w:cols w:space="113"/>
          <w:titlePg/>
          <w:docGrid w:linePitch="360"/>
        </w:sectPr>
      </w:pPr>
      <w:r w:rsidRPr="00A22972">
        <w:lastRenderedPageBreak/>
        <w:tab/>
      </w:r>
      <w:r w:rsidRPr="00A22972">
        <w:tab/>
        <w:t>Secretariats and implementing agencies</w:t>
      </w:r>
    </w:p>
    <w:p w14:paraId="3FC855EA" w14:textId="4ACF498E" w:rsidR="00537533" w:rsidRPr="00A22972" w:rsidRDefault="00537533" w:rsidP="0053753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624"/>
        </w:tabs>
        <w:spacing w:line="240" w:lineRule="auto"/>
        <w:ind w:left="1247" w:right="0"/>
        <w:jc w:val="left"/>
        <w:rPr>
          <w:sz w:val="22"/>
          <w:szCs w:val="22"/>
        </w:rPr>
      </w:pPr>
      <w:r w:rsidRPr="00A22972">
        <w:rPr>
          <w:b/>
          <w:sz w:val="24"/>
          <w:szCs w:val="24"/>
        </w:rPr>
        <w:t xml:space="preserve">Secretariat of the Multilateral </w:t>
      </w:r>
      <w:r w:rsidRPr="00A22972">
        <w:rPr>
          <w:b/>
        </w:rPr>
        <w:t>Fund</w:t>
      </w:r>
      <w:r w:rsidRPr="00A22972">
        <w:rPr>
          <w:b/>
          <w:sz w:val="24"/>
          <w:szCs w:val="24"/>
        </w:rPr>
        <w:t xml:space="preserve"> for the Implementation of the Montreal Protocol</w:t>
      </w:r>
    </w:p>
    <w:p w14:paraId="0394D691" w14:textId="77777777" w:rsidR="00537533" w:rsidRPr="00A22972" w:rsidRDefault="00537533" w:rsidP="00537533">
      <w:pPr>
        <w:autoSpaceDE w:val="0"/>
        <w:autoSpaceDN w:val="0"/>
        <w:adjustRightInd w:val="0"/>
        <w:ind w:left="1247"/>
      </w:pPr>
      <w:r w:rsidRPr="00A22972">
        <w:rPr>
          <w:sz w:val="22"/>
          <w:szCs w:val="22"/>
        </w:rPr>
        <w:t xml:space="preserve">Mr. </w:t>
      </w:r>
      <w:r w:rsidRPr="00A22972">
        <w:t xml:space="preserve">Eduardo </w:t>
      </w:r>
      <w:proofErr w:type="spellStart"/>
      <w:r w:rsidRPr="00A22972">
        <w:t>Ganem</w:t>
      </w:r>
      <w:proofErr w:type="spellEnd"/>
      <w:r w:rsidRPr="00A22972">
        <w:t xml:space="preserve"> </w:t>
      </w:r>
      <w:r w:rsidRPr="00A22972">
        <w:br/>
        <w:t>Chief Officer</w:t>
      </w:r>
    </w:p>
    <w:p w14:paraId="7FF82302" w14:textId="77777777" w:rsidR="00537533" w:rsidRPr="00A22972" w:rsidRDefault="00537533" w:rsidP="00537533">
      <w:pPr>
        <w:ind w:left="1247"/>
      </w:pPr>
      <w:r w:rsidRPr="00A22972">
        <w:t>Multilateral Fund for the Implementation of the Montreal Protocol</w:t>
      </w:r>
    </w:p>
    <w:p w14:paraId="6D63F59D" w14:textId="77777777" w:rsidR="00537533" w:rsidRPr="00A22972" w:rsidRDefault="00537533" w:rsidP="00537533">
      <w:pPr>
        <w:ind w:left="1247"/>
      </w:pPr>
      <w:r w:rsidRPr="00A22972">
        <w:t xml:space="preserve">1000 de la </w:t>
      </w:r>
      <w:proofErr w:type="spellStart"/>
      <w:r w:rsidRPr="00A22972">
        <w:t>Gauchetiere</w:t>
      </w:r>
      <w:proofErr w:type="spellEnd"/>
      <w:r w:rsidRPr="00A22972">
        <w:t xml:space="preserve"> Street West</w:t>
      </w:r>
    </w:p>
    <w:p w14:paraId="2ED28BD6" w14:textId="77777777" w:rsidR="00537533" w:rsidRPr="00A22972" w:rsidRDefault="00537533" w:rsidP="00537533">
      <w:pPr>
        <w:ind w:left="1247"/>
      </w:pPr>
      <w:r w:rsidRPr="00A22972">
        <w:t>Suite 4100</w:t>
      </w:r>
    </w:p>
    <w:p w14:paraId="5E4B57B3" w14:textId="77777777" w:rsidR="00537533" w:rsidRPr="00A22972" w:rsidRDefault="00537533" w:rsidP="00537533">
      <w:pPr>
        <w:ind w:left="1247"/>
      </w:pPr>
      <w:r w:rsidRPr="00A22972">
        <w:t xml:space="preserve">Montreal, Quebec H3B 4W5, </w:t>
      </w:r>
    </w:p>
    <w:p w14:paraId="0B704865" w14:textId="0D45B8DC" w:rsidR="00537533" w:rsidRPr="00A22972" w:rsidRDefault="00537533" w:rsidP="00537533">
      <w:pPr>
        <w:ind w:left="1247"/>
      </w:pPr>
      <w:r w:rsidRPr="00A22972">
        <w:t xml:space="preserve">Canada </w:t>
      </w:r>
      <w:r w:rsidRPr="00A22972">
        <w:br/>
        <w:t>Tel: +1 514 282 7860</w:t>
      </w:r>
    </w:p>
    <w:p w14:paraId="6D96006A" w14:textId="46D19575" w:rsidR="00537533" w:rsidRPr="00A22972" w:rsidRDefault="00537533" w:rsidP="00537533">
      <w:pPr>
        <w:ind w:left="1247"/>
      </w:pPr>
      <w:r w:rsidRPr="00A22972">
        <w:t>Fax: +1 514 282 0068</w:t>
      </w:r>
    </w:p>
    <w:p w14:paraId="0294445C" w14:textId="715F728E" w:rsidR="00537533" w:rsidRPr="00A22972" w:rsidRDefault="00537533" w:rsidP="00537533">
      <w:pPr>
        <w:ind w:left="1247"/>
      </w:pPr>
      <w:r w:rsidRPr="00A22972">
        <w:t>E-mail: eganem@unmfs.org</w:t>
      </w:r>
    </w:p>
    <w:p w14:paraId="0D0F3087" w14:textId="77777777" w:rsidR="00537533" w:rsidRPr="00A22972" w:rsidRDefault="00537533" w:rsidP="00537533">
      <w:pPr>
        <w:autoSpaceDE w:val="0"/>
        <w:autoSpaceDN w:val="0"/>
        <w:adjustRightInd w:val="0"/>
        <w:spacing w:before="120"/>
        <w:ind w:left="1247"/>
      </w:pPr>
      <w:r w:rsidRPr="00A22972">
        <w:t>Mr. Balaji Natarajan</w:t>
      </w:r>
    </w:p>
    <w:p w14:paraId="1AC559E1" w14:textId="77777777" w:rsidR="00537533" w:rsidRPr="00A22972" w:rsidRDefault="00537533" w:rsidP="00537533">
      <w:pPr>
        <w:autoSpaceDE w:val="0"/>
        <w:autoSpaceDN w:val="0"/>
        <w:adjustRightInd w:val="0"/>
        <w:ind w:left="1247"/>
      </w:pPr>
      <w:r w:rsidRPr="00A22972">
        <w:t>Senior Project Management Officer</w:t>
      </w:r>
    </w:p>
    <w:p w14:paraId="2015C501" w14:textId="77777777" w:rsidR="00537533" w:rsidRPr="00A22972" w:rsidRDefault="00537533" w:rsidP="00537533">
      <w:pPr>
        <w:autoSpaceDE w:val="0"/>
        <w:autoSpaceDN w:val="0"/>
        <w:adjustRightInd w:val="0"/>
        <w:ind w:left="1247"/>
      </w:pPr>
      <w:r w:rsidRPr="00A22972">
        <w:t>Multilateral Fund for the Implementation of the Montreal Protocol</w:t>
      </w:r>
    </w:p>
    <w:p w14:paraId="7E336B66" w14:textId="77777777" w:rsidR="00537533" w:rsidRPr="00A22972" w:rsidRDefault="00537533" w:rsidP="00537533">
      <w:pPr>
        <w:autoSpaceDE w:val="0"/>
        <w:autoSpaceDN w:val="0"/>
        <w:adjustRightInd w:val="0"/>
        <w:ind w:left="1247"/>
      </w:pPr>
      <w:r w:rsidRPr="00A22972">
        <w:t xml:space="preserve">1000 de la </w:t>
      </w:r>
      <w:proofErr w:type="spellStart"/>
      <w:r w:rsidRPr="00A22972">
        <w:t>Gauchetiere</w:t>
      </w:r>
      <w:proofErr w:type="spellEnd"/>
      <w:r w:rsidRPr="00A22972">
        <w:t xml:space="preserve"> Street West</w:t>
      </w:r>
    </w:p>
    <w:p w14:paraId="15AC1ACF" w14:textId="77777777" w:rsidR="00537533" w:rsidRPr="00A22972" w:rsidRDefault="00537533" w:rsidP="00537533">
      <w:pPr>
        <w:autoSpaceDE w:val="0"/>
        <w:autoSpaceDN w:val="0"/>
        <w:adjustRightInd w:val="0"/>
        <w:ind w:left="1247"/>
      </w:pPr>
      <w:r w:rsidRPr="00A22972">
        <w:t>Suite 4100</w:t>
      </w:r>
    </w:p>
    <w:p w14:paraId="068D44E7" w14:textId="77777777" w:rsidR="00537533" w:rsidRPr="00A22972" w:rsidRDefault="00537533" w:rsidP="00537533">
      <w:pPr>
        <w:autoSpaceDE w:val="0"/>
        <w:autoSpaceDN w:val="0"/>
        <w:adjustRightInd w:val="0"/>
        <w:ind w:left="1247"/>
      </w:pPr>
      <w:r w:rsidRPr="00A22972">
        <w:t>Montreal, Quebec H3B 4W5</w:t>
      </w:r>
    </w:p>
    <w:p w14:paraId="74991341" w14:textId="75BAB59B" w:rsidR="00537533" w:rsidRPr="00A22972" w:rsidRDefault="00537533" w:rsidP="00537533">
      <w:pPr>
        <w:autoSpaceDE w:val="0"/>
        <w:autoSpaceDN w:val="0"/>
        <w:adjustRightInd w:val="0"/>
        <w:ind w:left="1247"/>
      </w:pPr>
      <w:r w:rsidRPr="00A22972">
        <w:t xml:space="preserve">Canada </w:t>
      </w:r>
      <w:r w:rsidRPr="00A22972">
        <w:br/>
        <w:t>Tel: +1 514 282 1122</w:t>
      </w:r>
    </w:p>
    <w:p w14:paraId="2F848D70" w14:textId="16D5FD9D" w:rsidR="00537533" w:rsidRPr="00A22972" w:rsidRDefault="00537533" w:rsidP="00537533">
      <w:pPr>
        <w:autoSpaceDE w:val="0"/>
        <w:autoSpaceDN w:val="0"/>
        <w:adjustRightInd w:val="0"/>
        <w:ind w:left="1247"/>
      </w:pPr>
      <w:r w:rsidRPr="00A22972">
        <w:t>Fax: +1 514 282 0068</w:t>
      </w:r>
    </w:p>
    <w:p w14:paraId="39C913F5" w14:textId="2A6F1EB8" w:rsidR="00537533" w:rsidRPr="00A22972" w:rsidRDefault="00537533" w:rsidP="00537533">
      <w:pPr>
        <w:autoSpaceDE w:val="0"/>
        <w:autoSpaceDN w:val="0"/>
        <w:adjustRightInd w:val="0"/>
        <w:ind w:left="1247"/>
      </w:pPr>
      <w:r w:rsidRPr="00A22972">
        <w:t>E-mail: balaji@unmfs.org</w:t>
      </w:r>
    </w:p>
    <w:p w14:paraId="53D4C967" w14:textId="4C5C0015" w:rsidR="00537533" w:rsidRPr="00A22972" w:rsidRDefault="00537533" w:rsidP="00537533">
      <w:pPr>
        <w:pStyle w:val="NormalNonumber"/>
        <w:spacing w:before="120"/>
        <w:rPr>
          <w:sz w:val="22"/>
          <w:szCs w:val="22"/>
        </w:rPr>
      </w:pPr>
      <w:r w:rsidRPr="00A22972">
        <w:rPr>
          <w:b/>
          <w:sz w:val="24"/>
          <w:szCs w:val="24"/>
        </w:rPr>
        <w:t xml:space="preserve">United Nations </w:t>
      </w:r>
      <w:r w:rsidRPr="00A22972">
        <w:rPr>
          <w:b/>
        </w:rPr>
        <w:t>Environment</w:t>
      </w:r>
      <w:r w:rsidRPr="00A22972">
        <w:rPr>
          <w:b/>
          <w:sz w:val="24"/>
          <w:szCs w:val="24"/>
        </w:rPr>
        <w:t xml:space="preserve"> Programme</w:t>
      </w:r>
    </w:p>
    <w:p w14:paraId="253F530E" w14:textId="77777777" w:rsidR="00537533" w:rsidRPr="00A22972" w:rsidRDefault="00537533" w:rsidP="00537533">
      <w:pPr>
        <w:autoSpaceDE w:val="0"/>
        <w:autoSpaceDN w:val="0"/>
        <w:adjustRightInd w:val="0"/>
        <w:ind w:left="1247"/>
      </w:pPr>
      <w:r w:rsidRPr="00A22972">
        <w:t xml:space="preserve">Ms. </w:t>
      </w:r>
      <w:proofErr w:type="spellStart"/>
      <w:r w:rsidRPr="00A22972">
        <w:t>Shamila</w:t>
      </w:r>
      <w:proofErr w:type="spellEnd"/>
      <w:r w:rsidRPr="00A22972">
        <w:t xml:space="preserve"> Nair-</w:t>
      </w:r>
      <w:proofErr w:type="spellStart"/>
      <w:r w:rsidRPr="00A22972">
        <w:t>Bedouelle</w:t>
      </w:r>
      <w:proofErr w:type="spellEnd"/>
    </w:p>
    <w:p w14:paraId="09620360" w14:textId="77777777" w:rsidR="00537533" w:rsidRPr="00A22972" w:rsidRDefault="00537533" w:rsidP="00537533">
      <w:pPr>
        <w:autoSpaceDE w:val="0"/>
        <w:autoSpaceDN w:val="0"/>
        <w:adjustRightInd w:val="0"/>
        <w:ind w:left="1247"/>
      </w:pPr>
      <w:r w:rsidRPr="00A22972">
        <w:t>Head</w:t>
      </w:r>
    </w:p>
    <w:p w14:paraId="102831B3" w14:textId="77777777" w:rsidR="00537533" w:rsidRPr="00A22972" w:rsidRDefault="00537533" w:rsidP="00537533">
      <w:pPr>
        <w:autoSpaceDE w:val="0"/>
        <w:autoSpaceDN w:val="0"/>
        <w:adjustRightInd w:val="0"/>
        <w:ind w:left="1247"/>
      </w:pPr>
      <w:r w:rsidRPr="00A22972">
        <w:t xml:space="preserve">UN Environment, Law Division, </w:t>
      </w:r>
      <w:proofErr w:type="spellStart"/>
      <w:r w:rsidRPr="00A22972">
        <w:t>OzonAction</w:t>
      </w:r>
      <w:proofErr w:type="spellEnd"/>
      <w:r w:rsidRPr="00A22972">
        <w:t xml:space="preserve"> Branch</w:t>
      </w:r>
    </w:p>
    <w:p w14:paraId="71075FDD" w14:textId="77777777" w:rsidR="00537533" w:rsidRPr="00A22972" w:rsidRDefault="00537533" w:rsidP="00537533">
      <w:pPr>
        <w:autoSpaceDE w:val="0"/>
        <w:autoSpaceDN w:val="0"/>
        <w:adjustRightInd w:val="0"/>
        <w:ind w:left="1247"/>
      </w:pPr>
      <w:r w:rsidRPr="00A22972">
        <w:t>Paris 75015</w:t>
      </w:r>
    </w:p>
    <w:p w14:paraId="42F59832" w14:textId="77777777" w:rsidR="00537533" w:rsidRPr="00A22972" w:rsidRDefault="00537533" w:rsidP="00537533">
      <w:pPr>
        <w:autoSpaceDE w:val="0"/>
        <w:autoSpaceDN w:val="0"/>
        <w:adjustRightInd w:val="0"/>
        <w:ind w:left="1247"/>
      </w:pPr>
      <w:r w:rsidRPr="00A22972">
        <w:t>France</w:t>
      </w:r>
    </w:p>
    <w:p w14:paraId="62DC9A31" w14:textId="03FA328B" w:rsidR="00537533" w:rsidRPr="00A22972" w:rsidRDefault="00537533" w:rsidP="00537533">
      <w:pPr>
        <w:autoSpaceDE w:val="0"/>
        <w:autoSpaceDN w:val="0"/>
        <w:adjustRightInd w:val="0"/>
        <w:ind w:left="1247"/>
      </w:pPr>
      <w:r w:rsidRPr="00A22972">
        <w:t>Tel: +33 1 4437 1459</w:t>
      </w:r>
    </w:p>
    <w:p w14:paraId="44143672" w14:textId="3071ACBA" w:rsidR="00537533" w:rsidRPr="00A22972" w:rsidRDefault="00537533" w:rsidP="00537533">
      <w:pPr>
        <w:autoSpaceDE w:val="0"/>
        <w:autoSpaceDN w:val="0"/>
        <w:adjustRightInd w:val="0"/>
        <w:ind w:left="1247"/>
      </w:pPr>
      <w:r w:rsidRPr="00A22972">
        <w:t>Email: shamila.nair-bedouelle@un.org</w:t>
      </w:r>
    </w:p>
    <w:p w14:paraId="125A6F33" w14:textId="77777777" w:rsidR="00537533" w:rsidRPr="00A22972" w:rsidRDefault="00537533" w:rsidP="00537533">
      <w:pPr>
        <w:autoSpaceDE w:val="0"/>
        <w:autoSpaceDN w:val="0"/>
        <w:adjustRightInd w:val="0"/>
        <w:spacing w:before="120"/>
        <w:ind w:left="1247"/>
      </w:pPr>
      <w:r w:rsidRPr="00A22972">
        <w:t>Mr. Halvart Koeppen</w:t>
      </w:r>
    </w:p>
    <w:p w14:paraId="3268B0B3" w14:textId="77777777" w:rsidR="00537533" w:rsidRPr="00A22972" w:rsidRDefault="00537533" w:rsidP="00537533">
      <w:pPr>
        <w:autoSpaceDE w:val="0"/>
        <w:autoSpaceDN w:val="0"/>
        <w:adjustRightInd w:val="0"/>
        <w:ind w:left="1247"/>
      </w:pPr>
      <w:r w:rsidRPr="00A22972">
        <w:t>Programme Officer</w:t>
      </w:r>
    </w:p>
    <w:p w14:paraId="754F8D34" w14:textId="77777777" w:rsidR="00537533" w:rsidRPr="00A22972" w:rsidRDefault="00537533" w:rsidP="00537533">
      <w:pPr>
        <w:autoSpaceDE w:val="0"/>
        <w:autoSpaceDN w:val="0"/>
        <w:adjustRightInd w:val="0"/>
        <w:ind w:left="1247"/>
      </w:pPr>
      <w:r w:rsidRPr="00A22972">
        <w:t xml:space="preserve">UN Environment, Law Division, </w:t>
      </w:r>
      <w:proofErr w:type="spellStart"/>
      <w:r w:rsidRPr="00A22972">
        <w:t>OzonAction</w:t>
      </w:r>
      <w:proofErr w:type="spellEnd"/>
      <w:r w:rsidRPr="00A22972">
        <w:t xml:space="preserve"> Branch</w:t>
      </w:r>
    </w:p>
    <w:p w14:paraId="07E8FD5A" w14:textId="77777777" w:rsidR="00537533" w:rsidRPr="00A22972" w:rsidRDefault="00537533" w:rsidP="00537533">
      <w:pPr>
        <w:autoSpaceDE w:val="0"/>
        <w:autoSpaceDN w:val="0"/>
        <w:adjustRightInd w:val="0"/>
        <w:ind w:left="1247"/>
      </w:pPr>
      <w:r w:rsidRPr="00A22972">
        <w:t>Paris 75015</w:t>
      </w:r>
    </w:p>
    <w:p w14:paraId="104C2A1C" w14:textId="77777777" w:rsidR="00537533" w:rsidRPr="00A22972" w:rsidRDefault="00537533" w:rsidP="00537533">
      <w:pPr>
        <w:autoSpaceDE w:val="0"/>
        <w:autoSpaceDN w:val="0"/>
        <w:adjustRightInd w:val="0"/>
        <w:ind w:left="1247"/>
      </w:pPr>
      <w:r w:rsidRPr="00A22972">
        <w:t xml:space="preserve">France </w:t>
      </w:r>
    </w:p>
    <w:p w14:paraId="54F8216D" w14:textId="13FC382F" w:rsidR="00537533" w:rsidRPr="00A22972" w:rsidRDefault="00537533" w:rsidP="00537533">
      <w:pPr>
        <w:autoSpaceDE w:val="0"/>
        <w:autoSpaceDN w:val="0"/>
        <w:adjustRightInd w:val="0"/>
        <w:ind w:left="1247"/>
      </w:pPr>
      <w:r w:rsidRPr="00A22972">
        <w:t>Tel: +33 1 4437 1432</w:t>
      </w:r>
    </w:p>
    <w:p w14:paraId="4E2747B6" w14:textId="4E042A08" w:rsidR="00537533" w:rsidRPr="00A22972" w:rsidRDefault="00537533" w:rsidP="00537533">
      <w:pPr>
        <w:autoSpaceDE w:val="0"/>
        <w:autoSpaceDN w:val="0"/>
        <w:adjustRightInd w:val="0"/>
        <w:ind w:left="1247"/>
      </w:pPr>
      <w:proofErr w:type="gramStart"/>
      <w:r w:rsidRPr="00A22972">
        <w:t>Email :</w:t>
      </w:r>
      <w:proofErr w:type="gramEnd"/>
      <w:r w:rsidRPr="00A22972">
        <w:t xml:space="preserve"> halvart.koppen@un.org</w:t>
      </w:r>
    </w:p>
    <w:p w14:paraId="63E2E073" w14:textId="26EA1D73" w:rsidR="00537533" w:rsidRPr="00A22972" w:rsidRDefault="00537533" w:rsidP="00C160B9">
      <w:pPr>
        <w:pStyle w:val="NormalNonumber"/>
        <w:keepNext/>
        <w:keepLines/>
        <w:spacing w:before="120"/>
        <w:rPr>
          <w:b/>
          <w:sz w:val="24"/>
          <w:szCs w:val="24"/>
        </w:rPr>
      </w:pPr>
      <w:r w:rsidRPr="00A22972">
        <w:rPr>
          <w:b/>
          <w:sz w:val="24"/>
          <w:szCs w:val="24"/>
        </w:rPr>
        <w:t>United Nations Development Programme</w:t>
      </w:r>
    </w:p>
    <w:p w14:paraId="11C97AA4" w14:textId="77777777" w:rsidR="00537533" w:rsidRPr="00A22972" w:rsidRDefault="00537533" w:rsidP="00C160B9">
      <w:pPr>
        <w:keepNext/>
        <w:keepLines/>
        <w:autoSpaceDE w:val="0"/>
        <w:autoSpaceDN w:val="0"/>
        <w:adjustRightInd w:val="0"/>
        <w:ind w:left="1247"/>
      </w:pPr>
      <w:r w:rsidRPr="00A22972">
        <w:rPr>
          <w:bCs/>
          <w:color w:val="000000"/>
        </w:rPr>
        <w:t>Mr</w:t>
      </w:r>
      <w:r w:rsidRPr="00A22972">
        <w:t xml:space="preserve">. Maksim </w:t>
      </w:r>
      <w:proofErr w:type="spellStart"/>
      <w:r w:rsidRPr="00A22972">
        <w:t>Surkov</w:t>
      </w:r>
      <w:proofErr w:type="spellEnd"/>
    </w:p>
    <w:p w14:paraId="79729767" w14:textId="77777777" w:rsidR="00537533" w:rsidRPr="00A22972" w:rsidRDefault="00537533" w:rsidP="00C160B9">
      <w:pPr>
        <w:keepNext/>
        <w:keepLines/>
        <w:autoSpaceDE w:val="0"/>
        <w:autoSpaceDN w:val="0"/>
        <w:adjustRightInd w:val="0"/>
        <w:ind w:left="1247"/>
      </w:pPr>
      <w:r w:rsidRPr="00A22972">
        <w:t>Programme Specialist</w:t>
      </w:r>
    </w:p>
    <w:p w14:paraId="3C27429A" w14:textId="77777777" w:rsidR="00537533" w:rsidRPr="00A22972" w:rsidRDefault="00537533" w:rsidP="00C160B9">
      <w:pPr>
        <w:keepNext/>
        <w:keepLines/>
        <w:autoSpaceDE w:val="0"/>
        <w:autoSpaceDN w:val="0"/>
        <w:adjustRightInd w:val="0"/>
        <w:ind w:left="1247"/>
      </w:pPr>
      <w:r w:rsidRPr="00A22972">
        <w:t>(Europe/CIS, Arab States and Africa)</w:t>
      </w:r>
    </w:p>
    <w:p w14:paraId="4932F545" w14:textId="77777777" w:rsidR="00537533" w:rsidRPr="00A22972" w:rsidRDefault="00537533" w:rsidP="00C160B9">
      <w:pPr>
        <w:keepNext/>
        <w:keepLines/>
        <w:autoSpaceDE w:val="0"/>
        <w:autoSpaceDN w:val="0"/>
        <w:adjustRightInd w:val="0"/>
        <w:ind w:left="1247"/>
      </w:pPr>
      <w:r w:rsidRPr="00A22972">
        <w:t>Montreal Protocol and Chemicals Unit</w:t>
      </w:r>
    </w:p>
    <w:p w14:paraId="42F8446A" w14:textId="77777777" w:rsidR="00537533" w:rsidRPr="00A22972" w:rsidRDefault="00537533" w:rsidP="00C160B9">
      <w:pPr>
        <w:keepNext/>
        <w:keepLines/>
        <w:autoSpaceDE w:val="0"/>
        <w:autoSpaceDN w:val="0"/>
        <w:adjustRightInd w:val="0"/>
        <w:ind w:left="1247"/>
      </w:pPr>
      <w:r w:rsidRPr="00A22972">
        <w:t>Sustainable Development Cluster</w:t>
      </w:r>
    </w:p>
    <w:p w14:paraId="49656302" w14:textId="77777777" w:rsidR="00537533" w:rsidRPr="00A22972" w:rsidRDefault="00537533" w:rsidP="00C160B9">
      <w:pPr>
        <w:keepNext/>
        <w:keepLines/>
        <w:autoSpaceDE w:val="0"/>
        <w:autoSpaceDN w:val="0"/>
        <w:adjustRightInd w:val="0"/>
        <w:ind w:left="1247"/>
      </w:pPr>
      <w:r w:rsidRPr="00A22972">
        <w:t xml:space="preserve">Bureau for Policy and Programme Support </w:t>
      </w:r>
    </w:p>
    <w:p w14:paraId="51942F06" w14:textId="77777777" w:rsidR="00537533" w:rsidRPr="00A22972" w:rsidRDefault="00537533" w:rsidP="00C160B9">
      <w:pPr>
        <w:keepNext/>
        <w:keepLines/>
        <w:autoSpaceDE w:val="0"/>
        <w:autoSpaceDN w:val="0"/>
        <w:adjustRightInd w:val="0"/>
        <w:ind w:left="1247"/>
      </w:pPr>
      <w:r w:rsidRPr="00A22972">
        <w:t>UNDP Istanbul Regional Hub for Europe and the CIS</w:t>
      </w:r>
    </w:p>
    <w:p w14:paraId="3CDCD737" w14:textId="77777777" w:rsidR="00537533" w:rsidRPr="00A22972" w:rsidRDefault="00537533" w:rsidP="00C160B9">
      <w:pPr>
        <w:keepNext/>
        <w:keepLines/>
        <w:autoSpaceDE w:val="0"/>
        <w:autoSpaceDN w:val="0"/>
        <w:adjustRightInd w:val="0"/>
        <w:ind w:left="1247"/>
      </w:pPr>
      <w:r w:rsidRPr="00A22972">
        <w:t>Key Plaza, Abide-</w:t>
      </w:r>
      <w:proofErr w:type="spellStart"/>
      <w:r w:rsidRPr="00A22972">
        <w:t>Hurriyet</w:t>
      </w:r>
      <w:proofErr w:type="spellEnd"/>
      <w:r w:rsidRPr="00A22972">
        <w:t xml:space="preserve"> Cad.</w:t>
      </w:r>
    </w:p>
    <w:p w14:paraId="7F39313E" w14:textId="77777777" w:rsidR="00537533" w:rsidRPr="00A22972" w:rsidRDefault="00537533" w:rsidP="00C160B9">
      <w:pPr>
        <w:keepNext/>
        <w:keepLines/>
        <w:autoSpaceDE w:val="0"/>
        <w:autoSpaceDN w:val="0"/>
        <w:adjustRightInd w:val="0"/>
        <w:ind w:left="1247"/>
      </w:pPr>
      <w:proofErr w:type="spellStart"/>
      <w:r w:rsidRPr="00A22972">
        <w:t>Istiklal</w:t>
      </w:r>
      <w:proofErr w:type="spellEnd"/>
      <w:r w:rsidRPr="00A22972">
        <w:t xml:space="preserve"> Sk.No.11, </w:t>
      </w:r>
      <w:proofErr w:type="spellStart"/>
      <w:r w:rsidRPr="00A22972">
        <w:t>Sisli</w:t>
      </w:r>
      <w:proofErr w:type="spellEnd"/>
      <w:r w:rsidRPr="00A22972">
        <w:t xml:space="preserve"> 34381Istanbul</w:t>
      </w:r>
    </w:p>
    <w:p w14:paraId="502316AD" w14:textId="77777777" w:rsidR="00537533" w:rsidRPr="00A22972" w:rsidRDefault="00537533" w:rsidP="00C160B9">
      <w:pPr>
        <w:keepNext/>
        <w:keepLines/>
        <w:autoSpaceDE w:val="0"/>
        <w:autoSpaceDN w:val="0"/>
        <w:adjustRightInd w:val="0"/>
        <w:ind w:left="1247"/>
      </w:pPr>
      <w:r w:rsidRPr="00A22972">
        <w:t>Turkey</w:t>
      </w:r>
    </w:p>
    <w:p w14:paraId="6D29CE20" w14:textId="77777777" w:rsidR="00537533" w:rsidRPr="00A22972" w:rsidRDefault="00537533" w:rsidP="00C160B9">
      <w:pPr>
        <w:keepNext/>
        <w:keepLines/>
        <w:autoSpaceDE w:val="0"/>
        <w:autoSpaceDN w:val="0"/>
        <w:adjustRightInd w:val="0"/>
        <w:ind w:left="1247"/>
      </w:pPr>
      <w:r w:rsidRPr="00A22972">
        <w:t>Tel: +90 850 288 2613</w:t>
      </w:r>
    </w:p>
    <w:p w14:paraId="77D59550" w14:textId="77777777" w:rsidR="00537533" w:rsidRPr="00A22972" w:rsidRDefault="00537533" w:rsidP="00C160B9">
      <w:pPr>
        <w:keepNext/>
        <w:keepLines/>
        <w:autoSpaceDE w:val="0"/>
        <w:autoSpaceDN w:val="0"/>
        <w:adjustRightInd w:val="0"/>
        <w:ind w:left="1247"/>
        <w:rPr>
          <w:bCs/>
          <w:color w:val="000000"/>
        </w:rPr>
      </w:pPr>
      <w:r w:rsidRPr="00A22972">
        <w:t>Email: maksim</w:t>
      </w:r>
      <w:r w:rsidRPr="00A22972">
        <w:rPr>
          <w:bCs/>
          <w:color w:val="000000"/>
        </w:rPr>
        <w:t xml:space="preserve">.surkov@undp.org </w:t>
      </w:r>
    </w:p>
    <w:p w14:paraId="3EBD92C0" w14:textId="0066827F" w:rsidR="00537533" w:rsidRPr="00A22972" w:rsidRDefault="00537533" w:rsidP="00537533">
      <w:pPr>
        <w:pStyle w:val="NormalNonumber"/>
        <w:spacing w:before="120"/>
        <w:rPr>
          <w:sz w:val="22"/>
          <w:szCs w:val="22"/>
        </w:rPr>
      </w:pPr>
      <w:r w:rsidRPr="00A22972">
        <w:rPr>
          <w:b/>
        </w:rPr>
        <w:t>United</w:t>
      </w:r>
      <w:r w:rsidRPr="00A22972">
        <w:rPr>
          <w:b/>
          <w:sz w:val="24"/>
          <w:szCs w:val="24"/>
        </w:rPr>
        <w:t xml:space="preserve"> Nations Industrial Development Organization</w:t>
      </w:r>
    </w:p>
    <w:p w14:paraId="09B3A40C" w14:textId="77777777"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 xml:space="preserve">Mr. </w:t>
      </w:r>
      <w:proofErr w:type="spellStart"/>
      <w:r w:rsidRPr="00A22972">
        <w:t>Yury</w:t>
      </w:r>
      <w:proofErr w:type="spellEnd"/>
      <w:r w:rsidRPr="00A22972">
        <w:t xml:space="preserve"> Sorokin</w:t>
      </w:r>
    </w:p>
    <w:p w14:paraId="4BA92119" w14:textId="77777777"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Industrial Development Officer</w:t>
      </w:r>
    </w:p>
    <w:p w14:paraId="32679386" w14:textId="77777777"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UNIDO/Montreal Protocol Branch</w:t>
      </w:r>
    </w:p>
    <w:p w14:paraId="4A93548B" w14:textId="77777777"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Vienna International Centre</w:t>
      </w:r>
    </w:p>
    <w:p w14:paraId="111F42AC" w14:textId="77777777"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proofErr w:type="spellStart"/>
      <w:r w:rsidRPr="00A22972">
        <w:t>Wagramerstrasse</w:t>
      </w:r>
      <w:proofErr w:type="spellEnd"/>
      <w:r w:rsidRPr="00A22972">
        <w:t xml:space="preserve"> 5</w:t>
      </w:r>
    </w:p>
    <w:p w14:paraId="774D82B8" w14:textId="77777777"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P.O. Box 300</w:t>
      </w:r>
    </w:p>
    <w:p w14:paraId="739CBC8F" w14:textId="77777777"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A-1400, Vienna</w:t>
      </w:r>
    </w:p>
    <w:p w14:paraId="5EFAB38E" w14:textId="77777777"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Austria</w:t>
      </w:r>
    </w:p>
    <w:p w14:paraId="52C7474B" w14:textId="10CD4F46"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Tel: +43 1 26026 5085</w:t>
      </w:r>
    </w:p>
    <w:p w14:paraId="4206F9FD" w14:textId="77777777"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Cell: +43 6642 309911</w:t>
      </w:r>
    </w:p>
    <w:p w14:paraId="7D2AC6B5" w14:textId="32AA9B98" w:rsidR="00537533" w:rsidRPr="00A22972" w:rsidRDefault="00537533" w:rsidP="00537533">
      <w:pPr>
        <w:pStyle w:val="NormalNonumber"/>
        <w:spacing w:before="120"/>
        <w:rPr>
          <w:sz w:val="22"/>
          <w:szCs w:val="22"/>
        </w:rPr>
      </w:pPr>
      <w:r w:rsidRPr="00A22972">
        <w:rPr>
          <w:b/>
          <w:sz w:val="24"/>
          <w:szCs w:val="24"/>
        </w:rPr>
        <w:t>World Bank</w:t>
      </w:r>
    </w:p>
    <w:p w14:paraId="6D161B5E" w14:textId="77777777"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 xml:space="preserve">Mr. </w:t>
      </w:r>
      <w:proofErr w:type="spellStart"/>
      <w:r w:rsidRPr="00A22972">
        <w:t>Thanavat</w:t>
      </w:r>
      <w:proofErr w:type="spellEnd"/>
      <w:r w:rsidRPr="00A22972">
        <w:t xml:space="preserve"> </w:t>
      </w:r>
      <w:proofErr w:type="spellStart"/>
      <w:r w:rsidRPr="00A22972">
        <w:t>Junchaya</w:t>
      </w:r>
      <w:proofErr w:type="spellEnd"/>
    </w:p>
    <w:p w14:paraId="0424CAAE" w14:textId="77777777"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Sr. Environmental Engineer</w:t>
      </w:r>
    </w:p>
    <w:p w14:paraId="12802D7C" w14:textId="77777777"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Climate Change Group</w:t>
      </w:r>
    </w:p>
    <w:p w14:paraId="5A5DB155" w14:textId="77777777"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The World Bank</w:t>
      </w:r>
    </w:p>
    <w:p w14:paraId="5768E810" w14:textId="77777777"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1818 H. Street Ave.</w:t>
      </w:r>
    </w:p>
    <w:p w14:paraId="6E9B9403" w14:textId="77777777"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Washington, DC 20433,</w:t>
      </w:r>
    </w:p>
    <w:p w14:paraId="618A2E00" w14:textId="77777777"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 xml:space="preserve"> United States of America</w:t>
      </w:r>
    </w:p>
    <w:p w14:paraId="0D139A08" w14:textId="2F66E628"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Tel: +1 202 473 3841</w:t>
      </w:r>
    </w:p>
    <w:p w14:paraId="4408EB30" w14:textId="19984913"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Email: tjunchaya@worldbank.org</w:t>
      </w:r>
    </w:p>
    <w:p w14:paraId="42AE9E60" w14:textId="2559E955" w:rsidR="00537533" w:rsidRPr="00A22972" w:rsidRDefault="00537533" w:rsidP="00537533">
      <w:pPr>
        <w:pStyle w:val="NormalNonumber"/>
        <w:spacing w:before="120"/>
      </w:pPr>
      <w:r w:rsidRPr="00A22972">
        <w:rPr>
          <w:b/>
          <w:sz w:val="24"/>
          <w:szCs w:val="24"/>
        </w:rPr>
        <w:t xml:space="preserve">Ozone </w:t>
      </w:r>
      <w:r w:rsidRPr="00A22972">
        <w:rPr>
          <w:b/>
        </w:rPr>
        <w:t>Secretariat</w:t>
      </w:r>
    </w:p>
    <w:p w14:paraId="278F8E53" w14:textId="77777777" w:rsidR="00537533" w:rsidRPr="00A22972" w:rsidRDefault="00537533" w:rsidP="00537533">
      <w:pPr>
        <w:autoSpaceDE w:val="0"/>
        <w:autoSpaceDN w:val="0"/>
        <w:adjustRightInd w:val="0"/>
        <w:ind w:left="1247"/>
      </w:pPr>
      <w:r w:rsidRPr="00A22972">
        <w:t>Ms. Tina Birmpili</w:t>
      </w:r>
    </w:p>
    <w:p w14:paraId="4953D93F" w14:textId="77777777" w:rsidR="00537533" w:rsidRPr="00A22972" w:rsidRDefault="00537533" w:rsidP="00537533">
      <w:pPr>
        <w:autoSpaceDE w:val="0"/>
        <w:autoSpaceDN w:val="0"/>
        <w:adjustRightInd w:val="0"/>
        <w:ind w:left="1247"/>
      </w:pPr>
      <w:r w:rsidRPr="00A22972">
        <w:t>Executive Secretary</w:t>
      </w:r>
    </w:p>
    <w:p w14:paraId="30C23096" w14:textId="77777777" w:rsidR="00537533" w:rsidRPr="00A22972" w:rsidRDefault="00537533" w:rsidP="00537533">
      <w:pPr>
        <w:autoSpaceDE w:val="0"/>
        <w:autoSpaceDN w:val="0"/>
        <w:adjustRightInd w:val="0"/>
        <w:ind w:left="1247"/>
      </w:pPr>
      <w:r w:rsidRPr="00A22972">
        <w:t>Ozone Secretariat</w:t>
      </w:r>
    </w:p>
    <w:p w14:paraId="24CEB725" w14:textId="77777777" w:rsidR="00537533" w:rsidRPr="00A22972" w:rsidRDefault="00537533" w:rsidP="00537533">
      <w:pPr>
        <w:autoSpaceDE w:val="0"/>
        <w:autoSpaceDN w:val="0"/>
        <w:adjustRightInd w:val="0"/>
        <w:ind w:left="1247"/>
      </w:pPr>
      <w:r w:rsidRPr="00A22972">
        <w:t xml:space="preserve">UN Environment </w:t>
      </w:r>
    </w:p>
    <w:p w14:paraId="2954D950" w14:textId="77777777" w:rsidR="00537533" w:rsidRPr="00A22972" w:rsidRDefault="00537533" w:rsidP="00537533">
      <w:pPr>
        <w:autoSpaceDE w:val="0"/>
        <w:autoSpaceDN w:val="0"/>
        <w:adjustRightInd w:val="0"/>
        <w:ind w:left="1247"/>
      </w:pPr>
      <w:r w:rsidRPr="00A22972">
        <w:t>P.O. Box 30552 00100</w:t>
      </w:r>
    </w:p>
    <w:p w14:paraId="3721A7DB" w14:textId="77777777" w:rsidR="00537533" w:rsidRPr="00A22972" w:rsidRDefault="00537533" w:rsidP="00537533">
      <w:pPr>
        <w:autoSpaceDE w:val="0"/>
        <w:autoSpaceDN w:val="0"/>
        <w:adjustRightInd w:val="0"/>
        <w:ind w:left="1247"/>
      </w:pPr>
      <w:r w:rsidRPr="00A22972">
        <w:t>Nairobi, Kenya</w:t>
      </w:r>
    </w:p>
    <w:p w14:paraId="21315593" w14:textId="02382EC1" w:rsidR="00537533" w:rsidRPr="00A22972" w:rsidRDefault="00537533" w:rsidP="00537533">
      <w:pPr>
        <w:autoSpaceDE w:val="0"/>
        <w:autoSpaceDN w:val="0"/>
        <w:adjustRightInd w:val="0"/>
        <w:ind w:left="1247"/>
      </w:pPr>
      <w:r w:rsidRPr="00A22972">
        <w:t>Tel: +254 20 762 3885</w:t>
      </w:r>
    </w:p>
    <w:p w14:paraId="7CACBA25" w14:textId="40665537" w:rsidR="00537533" w:rsidRPr="00A22972" w:rsidRDefault="00537533" w:rsidP="00537533">
      <w:pPr>
        <w:autoSpaceDE w:val="0"/>
        <w:autoSpaceDN w:val="0"/>
        <w:adjustRightInd w:val="0"/>
        <w:ind w:left="1247"/>
      </w:pPr>
      <w:r w:rsidRPr="00A22972">
        <w:t xml:space="preserve">Email: </w:t>
      </w:r>
      <w:hyperlink r:id="rId33" w:history="1">
        <w:r w:rsidRPr="00A22972">
          <w:t>Tina.Birmpili@un.org</w:t>
        </w:r>
      </w:hyperlink>
      <w:r w:rsidRPr="00A22972">
        <w:t xml:space="preserve"> </w:t>
      </w:r>
    </w:p>
    <w:p w14:paraId="616E2983" w14:textId="77777777" w:rsidR="00537533" w:rsidRPr="00A22972" w:rsidRDefault="00537533" w:rsidP="00C160B9">
      <w:pPr>
        <w:keepNext/>
        <w:keepLines/>
        <w:autoSpaceDE w:val="0"/>
        <w:autoSpaceDN w:val="0"/>
        <w:adjustRightInd w:val="0"/>
        <w:spacing w:before="120"/>
        <w:ind w:left="1247"/>
      </w:pPr>
      <w:r w:rsidRPr="00A22972">
        <w:lastRenderedPageBreak/>
        <w:t>Ms. Megumi Seki</w:t>
      </w:r>
    </w:p>
    <w:p w14:paraId="5A3B60A7" w14:textId="77777777" w:rsidR="00537533" w:rsidRPr="00A22972" w:rsidRDefault="00537533" w:rsidP="00C160B9">
      <w:pPr>
        <w:keepNext/>
        <w:keepLines/>
        <w:autoSpaceDE w:val="0"/>
        <w:autoSpaceDN w:val="0"/>
        <w:adjustRightInd w:val="0"/>
        <w:ind w:left="1247"/>
      </w:pPr>
      <w:r w:rsidRPr="00A22972">
        <w:t>Deputy Executive Secretary</w:t>
      </w:r>
    </w:p>
    <w:p w14:paraId="32F7CD3F" w14:textId="77777777" w:rsidR="00537533" w:rsidRPr="00A22972" w:rsidRDefault="00537533" w:rsidP="00C160B9">
      <w:pPr>
        <w:keepNext/>
        <w:keepLines/>
        <w:autoSpaceDE w:val="0"/>
        <w:autoSpaceDN w:val="0"/>
        <w:adjustRightInd w:val="0"/>
        <w:ind w:left="1247"/>
      </w:pPr>
      <w:r w:rsidRPr="00A22972">
        <w:t>Ozone Secretariat</w:t>
      </w:r>
    </w:p>
    <w:p w14:paraId="6789B6E9" w14:textId="77777777" w:rsidR="00537533" w:rsidRPr="00A22972" w:rsidRDefault="00537533" w:rsidP="00C160B9">
      <w:pPr>
        <w:keepNext/>
        <w:keepLines/>
        <w:autoSpaceDE w:val="0"/>
        <w:autoSpaceDN w:val="0"/>
        <w:adjustRightInd w:val="0"/>
        <w:ind w:left="1247"/>
      </w:pPr>
      <w:r w:rsidRPr="00A22972">
        <w:t>UN Environment</w:t>
      </w:r>
    </w:p>
    <w:p w14:paraId="293AFE5C" w14:textId="77777777" w:rsidR="00537533" w:rsidRPr="00A22972" w:rsidRDefault="00537533" w:rsidP="00C160B9">
      <w:pPr>
        <w:keepNext/>
        <w:keepLines/>
        <w:autoSpaceDE w:val="0"/>
        <w:autoSpaceDN w:val="0"/>
        <w:adjustRightInd w:val="0"/>
        <w:ind w:left="1247"/>
      </w:pPr>
      <w:r w:rsidRPr="00A22972">
        <w:t>P.O. Box 30552 00100</w:t>
      </w:r>
    </w:p>
    <w:p w14:paraId="573CD09C" w14:textId="77777777" w:rsidR="00537533" w:rsidRPr="00A22972" w:rsidRDefault="00537533" w:rsidP="00C160B9">
      <w:pPr>
        <w:keepNext/>
        <w:keepLines/>
        <w:autoSpaceDE w:val="0"/>
        <w:autoSpaceDN w:val="0"/>
        <w:adjustRightInd w:val="0"/>
        <w:ind w:left="1247"/>
      </w:pPr>
      <w:r w:rsidRPr="00A22972">
        <w:t>Nairobi, Kenya</w:t>
      </w:r>
    </w:p>
    <w:p w14:paraId="531BCB8F" w14:textId="30DFF42D" w:rsidR="00537533" w:rsidRPr="00A22972" w:rsidRDefault="00537533" w:rsidP="00C160B9">
      <w:pPr>
        <w:keepNext/>
        <w:keepLines/>
        <w:autoSpaceDE w:val="0"/>
        <w:autoSpaceDN w:val="0"/>
        <w:adjustRightInd w:val="0"/>
        <w:ind w:left="1247"/>
      </w:pPr>
      <w:r w:rsidRPr="00A22972">
        <w:t>Tel: +254 20 7623452</w:t>
      </w:r>
    </w:p>
    <w:p w14:paraId="6C5D1373" w14:textId="035804AE" w:rsidR="00537533" w:rsidRPr="00A22972" w:rsidRDefault="00537533" w:rsidP="00C160B9">
      <w:pPr>
        <w:keepNext/>
        <w:keepLines/>
        <w:tabs>
          <w:tab w:val="clear" w:pos="2381"/>
          <w:tab w:val="clear" w:pos="2948"/>
          <w:tab w:val="clear" w:pos="3515"/>
          <w:tab w:val="left" w:pos="2376"/>
          <w:tab w:val="left" w:pos="2952"/>
          <w:tab w:val="left" w:pos="3514"/>
        </w:tabs>
        <w:autoSpaceDE w:val="0"/>
        <w:autoSpaceDN w:val="0"/>
        <w:adjustRightInd w:val="0"/>
        <w:ind w:left="1247"/>
      </w:pPr>
      <w:r w:rsidRPr="00A22972">
        <w:t xml:space="preserve">Email: </w:t>
      </w:r>
      <w:hyperlink r:id="rId34" w:history="1">
        <w:r w:rsidRPr="00A22972">
          <w:t>Meg.Seki@un.org</w:t>
        </w:r>
      </w:hyperlink>
    </w:p>
    <w:p w14:paraId="6813EB12" w14:textId="77777777" w:rsidR="00537533" w:rsidRPr="00A22972" w:rsidRDefault="00537533" w:rsidP="00C160B9">
      <w:pPr>
        <w:keepNext/>
        <w:keepLines/>
        <w:tabs>
          <w:tab w:val="clear" w:pos="2381"/>
          <w:tab w:val="clear" w:pos="2948"/>
          <w:tab w:val="clear" w:pos="3515"/>
          <w:tab w:val="left" w:pos="2376"/>
          <w:tab w:val="left" w:pos="2952"/>
          <w:tab w:val="left" w:pos="3514"/>
        </w:tabs>
        <w:autoSpaceDE w:val="0"/>
        <w:autoSpaceDN w:val="0"/>
        <w:adjustRightInd w:val="0"/>
        <w:spacing w:before="120"/>
        <w:ind w:left="1247"/>
      </w:pPr>
      <w:r w:rsidRPr="00A22972">
        <w:t>Mr. Gilbert Bankobeza</w:t>
      </w:r>
    </w:p>
    <w:p w14:paraId="5F2DFFAF" w14:textId="77777777"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Chief, Legal Affairs and Compliance</w:t>
      </w:r>
    </w:p>
    <w:p w14:paraId="02B6B6DE" w14:textId="77777777"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Ozone Secretariat</w:t>
      </w:r>
    </w:p>
    <w:p w14:paraId="36921168" w14:textId="77777777"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UN Environment</w:t>
      </w:r>
    </w:p>
    <w:p w14:paraId="1CB28373" w14:textId="77777777"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P.O. Box 30552 00100</w:t>
      </w:r>
    </w:p>
    <w:p w14:paraId="076993E5" w14:textId="77777777"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Nairobi, Kenya</w:t>
      </w:r>
    </w:p>
    <w:p w14:paraId="785B65BF" w14:textId="1D74C6D6"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Tel: +254 20 762 3854</w:t>
      </w:r>
    </w:p>
    <w:p w14:paraId="655B3B02" w14:textId="23FCB791" w:rsidR="00537533" w:rsidRPr="00A22972" w:rsidRDefault="00537533" w:rsidP="00537533">
      <w:pPr>
        <w:tabs>
          <w:tab w:val="clear" w:pos="2381"/>
          <w:tab w:val="clear" w:pos="2948"/>
          <w:tab w:val="clear" w:pos="3515"/>
          <w:tab w:val="left" w:pos="2376"/>
          <w:tab w:val="left" w:pos="2952"/>
          <w:tab w:val="left" w:pos="3514"/>
        </w:tabs>
        <w:autoSpaceDE w:val="0"/>
        <w:autoSpaceDN w:val="0"/>
        <w:adjustRightInd w:val="0"/>
        <w:ind w:left="1247"/>
      </w:pPr>
      <w:r w:rsidRPr="00A22972">
        <w:t xml:space="preserve">Email: </w:t>
      </w:r>
      <w:hyperlink r:id="rId35" w:history="1">
        <w:r w:rsidRPr="00A22972">
          <w:t>Gilbert.Bankobeza@un.org</w:t>
        </w:r>
      </w:hyperlink>
      <w:r w:rsidRPr="00A22972">
        <w:t xml:space="preserve"> </w:t>
      </w:r>
    </w:p>
    <w:p w14:paraId="597B0DCA" w14:textId="77777777" w:rsidR="00537533" w:rsidRPr="00A22972" w:rsidRDefault="00537533" w:rsidP="00C160B9">
      <w:pPr>
        <w:keepNext/>
        <w:keepLines/>
        <w:autoSpaceDE w:val="0"/>
        <w:autoSpaceDN w:val="0"/>
        <w:adjustRightInd w:val="0"/>
        <w:spacing w:before="120"/>
        <w:ind w:left="1247"/>
      </w:pPr>
      <w:r w:rsidRPr="00A22972">
        <w:t>Mr. Gerald Mutisya</w:t>
      </w:r>
    </w:p>
    <w:p w14:paraId="60CCF631" w14:textId="77777777" w:rsidR="00537533" w:rsidRPr="00A22972" w:rsidRDefault="00537533" w:rsidP="00C160B9">
      <w:pPr>
        <w:keepNext/>
        <w:keepLines/>
        <w:autoSpaceDE w:val="0"/>
        <w:autoSpaceDN w:val="0"/>
        <w:adjustRightInd w:val="0"/>
        <w:ind w:left="1247"/>
      </w:pPr>
      <w:r w:rsidRPr="00A22972">
        <w:t>Programme Officer</w:t>
      </w:r>
    </w:p>
    <w:p w14:paraId="320DA0A6" w14:textId="77777777" w:rsidR="00537533" w:rsidRPr="00A22972" w:rsidRDefault="00537533" w:rsidP="00537533">
      <w:pPr>
        <w:autoSpaceDE w:val="0"/>
        <w:autoSpaceDN w:val="0"/>
        <w:adjustRightInd w:val="0"/>
        <w:ind w:left="1247"/>
      </w:pPr>
      <w:r w:rsidRPr="00A22972">
        <w:t>Ozone Secretariat</w:t>
      </w:r>
    </w:p>
    <w:p w14:paraId="4FD8DAE4" w14:textId="77777777" w:rsidR="00537533" w:rsidRPr="00A22972" w:rsidRDefault="00537533" w:rsidP="00537533">
      <w:pPr>
        <w:autoSpaceDE w:val="0"/>
        <w:autoSpaceDN w:val="0"/>
        <w:adjustRightInd w:val="0"/>
        <w:ind w:left="1247"/>
      </w:pPr>
      <w:r w:rsidRPr="00A22972">
        <w:t>UN Environment</w:t>
      </w:r>
    </w:p>
    <w:p w14:paraId="4D524DD2" w14:textId="77777777" w:rsidR="00537533" w:rsidRPr="00A22972" w:rsidRDefault="00537533" w:rsidP="00537533">
      <w:pPr>
        <w:autoSpaceDE w:val="0"/>
        <w:autoSpaceDN w:val="0"/>
        <w:adjustRightInd w:val="0"/>
        <w:ind w:left="1247"/>
      </w:pPr>
      <w:r w:rsidRPr="00A22972">
        <w:t>P.O. Box 30552 00100</w:t>
      </w:r>
    </w:p>
    <w:p w14:paraId="698047D4" w14:textId="77777777" w:rsidR="00537533" w:rsidRPr="00A22972" w:rsidRDefault="00537533" w:rsidP="00537533">
      <w:pPr>
        <w:autoSpaceDE w:val="0"/>
        <w:autoSpaceDN w:val="0"/>
        <w:adjustRightInd w:val="0"/>
        <w:ind w:left="1247"/>
      </w:pPr>
      <w:r w:rsidRPr="00A22972">
        <w:t>Nairobi, Kenya</w:t>
      </w:r>
    </w:p>
    <w:p w14:paraId="79508859" w14:textId="311AF584" w:rsidR="00537533" w:rsidRPr="00A22972" w:rsidRDefault="00537533" w:rsidP="00537533">
      <w:pPr>
        <w:autoSpaceDE w:val="0"/>
        <w:autoSpaceDN w:val="0"/>
        <w:adjustRightInd w:val="0"/>
        <w:ind w:left="1247"/>
      </w:pPr>
      <w:r w:rsidRPr="00A22972">
        <w:t>Tel: +254 20 762 4057</w:t>
      </w:r>
    </w:p>
    <w:p w14:paraId="218BB399" w14:textId="72499980" w:rsidR="00537533" w:rsidRPr="00A22972" w:rsidRDefault="00537533" w:rsidP="00537533">
      <w:pPr>
        <w:autoSpaceDE w:val="0"/>
        <w:autoSpaceDN w:val="0"/>
        <w:adjustRightInd w:val="0"/>
        <w:ind w:left="1247"/>
      </w:pPr>
      <w:r w:rsidRPr="00A22972">
        <w:t xml:space="preserve">Email: </w:t>
      </w:r>
      <w:hyperlink r:id="rId36" w:history="1">
        <w:r w:rsidRPr="00A22972">
          <w:t>Gerald.Mutisya@un.org</w:t>
        </w:r>
      </w:hyperlink>
      <w:r w:rsidRPr="00A22972">
        <w:t xml:space="preserve"> </w:t>
      </w:r>
    </w:p>
    <w:p w14:paraId="4949C746" w14:textId="77777777" w:rsidR="00537533" w:rsidRPr="00A22972" w:rsidRDefault="00537533" w:rsidP="00537533">
      <w:pPr>
        <w:autoSpaceDE w:val="0"/>
        <w:autoSpaceDN w:val="0"/>
        <w:adjustRightInd w:val="0"/>
        <w:spacing w:before="120"/>
        <w:ind w:left="1247"/>
      </w:pPr>
      <w:r w:rsidRPr="00A22972">
        <w:t>Ms. Katherine Theotocatos</w:t>
      </w:r>
    </w:p>
    <w:p w14:paraId="2E6EA890" w14:textId="77777777" w:rsidR="00537533" w:rsidRPr="00A22972" w:rsidRDefault="00537533" w:rsidP="00537533">
      <w:pPr>
        <w:autoSpaceDE w:val="0"/>
        <w:autoSpaceDN w:val="0"/>
        <w:adjustRightInd w:val="0"/>
        <w:ind w:left="1247"/>
      </w:pPr>
      <w:r w:rsidRPr="00A22972">
        <w:t>Programme Officer (Compliance)</w:t>
      </w:r>
    </w:p>
    <w:p w14:paraId="664577DF" w14:textId="77777777" w:rsidR="00537533" w:rsidRPr="00A22972" w:rsidRDefault="00537533" w:rsidP="00537533">
      <w:pPr>
        <w:autoSpaceDE w:val="0"/>
        <w:autoSpaceDN w:val="0"/>
        <w:adjustRightInd w:val="0"/>
        <w:ind w:left="1247"/>
      </w:pPr>
      <w:r w:rsidRPr="00A22972">
        <w:t>Ozone Secretariat</w:t>
      </w:r>
    </w:p>
    <w:p w14:paraId="1214A4DE" w14:textId="77777777" w:rsidR="00537533" w:rsidRPr="00A22972" w:rsidRDefault="00537533" w:rsidP="00537533">
      <w:pPr>
        <w:autoSpaceDE w:val="0"/>
        <w:autoSpaceDN w:val="0"/>
        <w:adjustRightInd w:val="0"/>
        <w:ind w:left="1247"/>
      </w:pPr>
      <w:r w:rsidRPr="00A22972">
        <w:t>UN Environment</w:t>
      </w:r>
    </w:p>
    <w:p w14:paraId="3D059FFB" w14:textId="77777777" w:rsidR="00537533" w:rsidRPr="00A22972" w:rsidRDefault="00537533" w:rsidP="00537533">
      <w:pPr>
        <w:autoSpaceDE w:val="0"/>
        <w:autoSpaceDN w:val="0"/>
        <w:adjustRightInd w:val="0"/>
        <w:ind w:left="1247"/>
      </w:pPr>
      <w:r w:rsidRPr="00A22972">
        <w:t xml:space="preserve">P.O. Box 30552 00100 </w:t>
      </w:r>
    </w:p>
    <w:p w14:paraId="1BD73707" w14:textId="77777777" w:rsidR="00537533" w:rsidRPr="00A22972" w:rsidRDefault="00537533" w:rsidP="00537533">
      <w:pPr>
        <w:autoSpaceDE w:val="0"/>
        <w:autoSpaceDN w:val="0"/>
        <w:adjustRightInd w:val="0"/>
        <w:ind w:left="1247"/>
      </w:pPr>
      <w:r w:rsidRPr="00A22972">
        <w:t xml:space="preserve">Nairobi, Kenya </w:t>
      </w:r>
    </w:p>
    <w:p w14:paraId="2A66CF07" w14:textId="0C92A775" w:rsidR="00537533" w:rsidRPr="00A22972" w:rsidRDefault="00537533" w:rsidP="00537533">
      <w:pPr>
        <w:autoSpaceDE w:val="0"/>
        <w:autoSpaceDN w:val="0"/>
        <w:adjustRightInd w:val="0"/>
        <w:ind w:left="1247"/>
      </w:pPr>
      <w:r w:rsidRPr="00A22972">
        <w:t>Tel: +254 20 762 5067</w:t>
      </w:r>
    </w:p>
    <w:p w14:paraId="11CB4455" w14:textId="712EF2F7" w:rsidR="00537533" w:rsidRPr="00A22972" w:rsidRDefault="00537533" w:rsidP="00537533">
      <w:pPr>
        <w:autoSpaceDE w:val="0"/>
        <w:autoSpaceDN w:val="0"/>
        <w:adjustRightInd w:val="0"/>
        <w:ind w:left="1247"/>
      </w:pPr>
      <w:r w:rsidRPr="00A22972">
        <w:t>Email: Katherine</w:t>
      </w:r>
      <w:r w:rsidRPr="00A22972">
        <w:rPr>
          <w:color w:val="000000"/>
        </w:rPr>
        <w:t>.Theotocatos@un.org</w:t>
      </w:r>
    </w:p>
    <w:p w14:paraId="0060B1D4" w14:textId="63E29BE0" w:rsidR="00941174" w:rsidRPr="00A22972" w:rsidRDefault="00E85A78" w:rsidP="009960C9">
      <w:pPr>
        <w:pStyle w:val="CH2"/>
        <w:keepNext w:val="0"/>
        <w:keepLines w:val="0"/>
        <w:sectPr w:rsidR="00941174" w:rsidRPr="00A22972" w:rsidSect="00941174">
          <w:headerReference w:type="even" r:id="rId37"/>
          <w:type w:val="continuous"/>
          <w:pgSz w:w="11906" w:h="16838" w:code="9"/>
          <w:pgMar w:top="907" w:right="992" w:bottom="1418" w:left="1418" w:header="539" w:footer="975" w:gutter="0"/>
          <w:cols w:num="2" w:space="113"/>
          <w:titlePg/>
          <w:docGrid w:linePitch="360"/>
        </w:sectPr>
      </w:pPr>
      <w:r w:rsidRPr="00A22972">
        <w:tab/>
      </w:r>
    </w:p>
    <w:p w14:paraId="1892B7B5" w14:textId="77777777" w:rsidR="00122107" w:rsidRPr="00A22972" w:rsidRDefault="00122107" w:rsidP="000D5B3B">
      <w:pPr>
        <w:pStyle w:val="Normal-pool"/>
      </w:pPr>
    </w:p>
    <w:tbl>
      <w:tblPr>
        <w:tblW w:w="0" w:type="auto"/>
        <w:tblLook w:val="04A0" w:firstRow="1" w:lastRow="0" w:firstColumn="1" w:lastColumn="0" w:noHBand="0" w:noVBand="1"/>
      </w:tblPr>
      <w:tblGrid>
        <w:gridCol w:w="1898"/>
        <w:gridCol w:w="1899"/>
        <w:gridCol w:w="1899"/>
        <w:gridCol w:w="1900"/>
        <w:gridCol w:w="1900"/>
      </w:tblGrid>
      <w:tr w:rsidR="000D5B3B" w:rsidRPr="00A22972" w14:paraId="35F6FA30" w14:textId="77777777" w:rsidTr="008F2439">
        <w:tc>
          <w:tcPr>
            <w:tcW w:w="1942" w:type="dxa"/>
            <w:shd w:val="clear" w:color="auto" w:fill="auto"/>
          </w:tcPr>
          <w:p w14:paraId="4F9E5C3E" w14:textId="77777777" w:rsidR="000D5B3B" w:rsidRPr="00A22972" w:rsidRDefault="000D5B3B" w:rsidP="008F2439">
            <w:pPr>
              <w:pStyle w:val="Normal-pool"/>
              <w:spacing w:before="520"/>
              <w:rPr>
                <w:lang w:eastAsia="zh-CN"/>
              </w:rPr>
            </w:pPr>
          </w:p>
        </w:tc>
        <w:tc>
          <w:tcPr>
            <w:tcW w:w="1942" w:type="dxa"/>
            <w:shd w:val="clear" w:color="auto" w:fill="auto"/>
          </w:tcPr>
          <w:p w14:paraId="0945954B" w14:textId="77777777" w:rsidR="000D5B3B" w:rsidRPr="00A22972" w:rsidRDefault="000D5B3B" w:rsidP="008F2439">
            <w:pPr>
              <w:pStyle w:val="Normal-pool"/>
              <w:spacing w:before="520"/>
              <w:rPr>
                <w:lang w:eastAsia="zh-CN"/>
              </w:rPr>
            </w:pPr>
          </w:p>
        </w:tc>
        <w:tc>
          <w:tcPr>
            <w:tcW w:w="1942" w:type="dxa"/>
            <w:tcBorders>
              <w:bottom w:val="single" w:sz="4" w:space="0" w:color="auto"/>
            </w:tcBorders>
            <w:shd w:val="clear" w:color="auto" w:fill="auto"/>
          </w:tcPr>
          <w:p w14:paraId="4D7D10F9" w14:textId="77777777" w:rsidR="000D5B3B" w:rsidRPr="00A22972" w:rsidRDefault="000D5B3B" w:rsidP="008F2439">
            <w:pPr>
              <w:pStyle w:val="Normal-pool"/>
              <w:spacing w:before="520"/>
              <w:rPr>
                <w:lang w:eastAsia="zh-CN"/>
              </w:rPr>
            </w:pPr>
          </w:p>
        </w:tc>
        <w:tc>
          <w:tcPr>
            <w:tcW w:w="1943" w:type="dxa"/>
            <w:shd w:val="clear" w:color="auto" w:fill="auto"/>
          </w:tcPr>
          <w:p w14:paraId="5200F92C" w14:textId="77777777" w:rsidR="000D5B3B" w:rsidRPr="00A22972" w:rsidRDefault="000D5B3B" w:rsidP="008F2439">
            <w:pPr>
              <w:pStyle w:val="Normal-pool"/>
              <w:spacing w:before="520"/>
              <w:rPr>
                <w:lang w:eastAsia="zh-CN"/>
              </w:rPr>
            </w:pPr>
          </w:p>
        </w:tc>
        <w:tc>
          <w:tcPr>
            <w:tcW w:w="1943" w:type="dxa"/>
            <w:shd w:val="clear" w:color="auto" w:fill="auto"/>
          </w:tcPr>
          <w:p w14:paraId="0A63E93A" w14:textId="77777777" w:rsidR="000D5B3B" w:rsidRPr="00A22972" w:rsidRDefault="000D5B3B" w:rsidP="008F2439">
            <w:pPr>
              <w:pStyle w:val="Normal-pool"/>
              <w:spacing w:before="520"/>
              <w:rPr>
                <w:lang w:eastAsia="zh-CN"/>
              </w:rPr>
            </w:pPr>
          </w:p>
        </w:tc>
      </w:tr>
    </w:tbl>
    <w:p w14:paraId="5EE8CC0B" w14:textId="77777777" w:rsidR="00F90B8D" w:rsidRPr="00A22972" w:rsidRDefault="00F90B8D" w:rsidP="000D5B3B">
      <w:pPr>
        <w:pStyle w:val="Normal-pool"/>
      </w:pPr>
    </w:p>
    <w:sectPr w:rsidR="00F90B8D" w:rsidRPr="00A22972" w:rsidSect="0090655F">
      <w:headerReference w:type="even" r:id="rId38"/>
      <w:headerReference w:type="default" r:id="rId39"/>
      <w:headerReference w:type="first" r:id="rId40"/>
      <w:footerReference w:type="first" r:id="rId41"/>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DD1A9" w14:textId="77777777" w:rsidR="005D2179" w:rsidRDefault="005D2179">
      <w:r>
        <w:separator/>
      </w:r>
    </w:p>
  </w:endnote>
  <w:endnote w:type="continuationSeparator" w:id="0">
    <w:p w14:paraId="2A4AAF5D" w14:textId="77777777" w:rsidR="005D2179" w:rsidRDefault="005D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371E9" w14:textId="0BE46844" w:rsidR="00B67D9B" w:rsidRPr="00F4202C" w:rsidRDefault="00B67D9B">
    <w:pPr>
      <w:pStyle w:val="Footer"/>
      <w:rPr>
        <w:b/>
      </w:rPr>
    </w:pPr>
    <w:r w:rsidRPr="00F4202C">
      <w:rPr>
        <w:b/>
      </w:rPr>
      <w:fldChar w:fldCharType="begin"/>
    </w:r>
    <w:r w:rsidRPr="00F4202C">
      <w:rPr>
        <w:b/>
      </w:rPr>
      <w:instrText xml:space="preserve"> PAGE   \* MERGEFORMAT </w:instrText>
    </w:r>
    <w:r w:rsidRPr="00F4202C">
      <w:rPr>
        <w:b/>
      </w:rPr>
      <w:fldChar w:fldCharType="separate"/>
    </w:r>
    <w:r w:rsidR="00950F1E">
      <w:rPr>
        <w:b/>
        <w:noProof/>
      </w:rPr>
      <w:t>8</w:t>
    </w:r>
    <w:r w:rsidRPr="00F4202C">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C93FA" w14:textId="072CBF3C" w:rsidR="00B67D9B" w:rsidRPr="00F4202C" w:rsidRDefault="00B67D9B" w:rsidP="00F4202C">
    <w:pPr>
      <w:pStyle w:val="Footer"/>
      <w:jc w:val="right"/>
      <w:rPr>
        <w:b/>
      </w:rPr>
    </w:pPr>
    <w:r w:rsidRPr="00F4202C">
      <w:rPr>
        <w:b/>
      </w:rPr>
      <w:fldChar w:fldCharType="begin"/>
    </w:r>
    <w:r w:rsidRPr="00F4202C">
      <w:rPr>
        <w:b/>
      </w:rPr>
      <w:instrText xml:space="preserve"> PAGE   \* MERGEFORMAT </w:instrText>
    </w:r>
    <w:r w:rsidRPr="00F4202C">
      <w:rPr>
        <w:b/>
      </w:rPr>
      <w:fldChar w:fldCharType="separate"/>
    </w:r>
    <w:r w:rsidR="00950F1E">
      <w:rPr>
        <w:b/>
        <w:noProof/>
      </w:rPr>
      <w:t>7</w:t>
    </w:r>
    <w:r w:rsidRPr="00F4202C">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6EFD" w14:textId="0F3CBE5E" w:rsidR="00B67D9B" w:rsidRPr="00E85A78" w:rsidRDefault="00B67D9B" w:rsidP="001B2D0E">
    <w:pPr>
      <w:pStyle w:val="Footer"/>
      <w:rPr>
        <w:sz w:val="20"/>
      </w:rPr>
    </w:pPr>
    <w:r w:rsidRPr="0073211C">
      <w:rPr>
        <w:sz w:val="20"/>
      </w:rPr>
      <w:t>K1801689</w:t>
    </w:r>
    <w:r w:rsidRPr="00E85A78">
      <w:rPr>
        <w:sz w:val="20"/>
      </w:rPr>
      <w:tab/>
    </w:r>
    <w:r w:rsidR="00A22972">
      <w:rPr>
        <w:sz w:val="20"/>
      </w:rPr>
      <w:t>0608</w:t>
    </w:r>
    <w:r w:rsidRPr="00E85A78">
      <w:rPr>
        <w:sz w:val="20"/>
      </w:rPr>
      <w:t>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001668"/>
      <w:docPartObj>
        <w:docPartGallery w:val="Page Numbers (Bottom of Page)"/>
        <w:docPartUnique/>
      </w:docPartObj>
    </w:sdtPr>
    <w:sdtEndPr>
      <w:rPr>
        <w:b/>
        <w:noProof/>
      </w:rPr>
    </w:sdtEndPr>
    <w:sdtContent>
      <w:p w14:paraId="24FA62C6" w14:textId="7A118C94" w:rsidR="00B67D9B" w:rsidRPr="00F55170" w:rsidRDefault="00B67D9B" w:rsidP="00E85A78">
        <w:pPr>
          <w:pStyle w:val="Footer"/>
          <w:jc w:val="right"/>
          <w:rPr>
            <w:b/>
          </w:rPr>
        </w:pPr>
        <w:r w:rsidRPr="00F55170">
          <w:rPr>
            <w:b/>
          </w:rPr>
          <w:fldChar w:fldCharType="begin"/>
        </w:r>
        <w:r w:rsidRPr="00F55170">
          <w:rPr>
            <w:b/>
          </w:rPr>
          <w:instrText xml:space="preserve"> PAGE   \* MERGEFORMAT </w:instrText>
        </w:r>
        <w:r w:rsidRPr="00F55170">
          <w:rPr>
            <w:b/>
          </w:rPr>
          <w:fldChar w:fldCharType="separate"/>
        </w:r>
        <w:r w:rsidR="00950F1E">
          <w:rPr>
            <w:b/>
            <w:noProof/>
          </w:rPr>
          <w:t>9</w:t>
        </w:r>
        <w:r w:rsidRPr="00F55170">
          <w:rPr>
            <w:b/>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515163"/>
      <w:docPartObj>
        <w:docPartGallery w:val="Page Numbers (Bottom of Page)"/>
        <w:docPartUnique/>
      </w:docPartObj>
    </w:sdtPr>
    <w:sdtEndPr>
      <w:rPr>
        <w:b/>
        <w:noProof/>
      </w:rPr>
    </w:sdtEndPr>
    <w:sdtContent>
      <w:p w14:paraId="73FEE60F" w14:textId="1C6E4CAD" w:rsidR="00B67D9B" w:rsidRPr="00F55170" w:rsidRDefault="00B67D9B" w:rsidP="00F55170">
        <w:pPr>
          <w:pStyle w:val="Footer"/>
          <w:jc w:val="right"/>
          <w:rPr>
            <w:b/>
          </w:rPr>
        </w:pPr>
        <w:r w:rsidRPr="00F55170">
          <w:rPr>
            <w:b/>
          </w:rPr>
          <w:fldChar w:fldCharType="begin"/>
        </w:r>
        <w:r w:rsidRPr="00F55170">
          <w:rPr>
            <w:b/>
          </w:rPr>
          <w:instrText xml:space="preserve"> PAGE   \* MERGEFORMAT </w:instrText>
        </w:r>
        <w:r w:rsidRPr="00F55170">
          <w:rPr>
            <w:b/>
          </w:rPr>
          <w:fldChar w:fldCharType="separate"/>
        </w:r>
        <w:r w:rsidR="00950F1E">
          <w:rPr>
            <w:b/>
            <w:noProof/>
          </w:rPr>
          <w:t>11</w:t>
        </w:r>
        <w:r w:rsidRPr="00F55170">
          <w:rPr>
            <w:b/>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884C1" w14:textId="77777777" w:rsidR="00B67D9B" w:rsidRPr="00F4202C" w:rsidRDefault="00B67D9B" w:rsidP="00385AE7">
    <w:pPr>
      <w:pStyle w:val="Footer"/>
      <w:jc w:val="right"/>
      <w:rPr>
        <w:b/>
      </w:rPr>
    </w:pPr>
    <w:r w:rsidRPr="00F4202C">
      <w:rPr>
        <w:b/>
      </w:rPr>
      <w:fldChar w:fldCharType="begin"/>
    </w:r>
    <w:r w:rsidRPr="00F4202C">
      <w:rPr>
        <w:b/>
      </w:rPr>
      <w:instrText xml:space="preserve"> PAGE   \* MERGEFORMAT </w:instrText>
    </w:r>
    <w:r w:rsidRPr="00F4202C">
      <w:rPr>
        <w:b/>
      </w:rPr>
      <w:fldChar w:fldCharType="separate"/>
    </w:r>
    <w:r>
      <w:rPr>
        <w:b/>
        <w:noProof/>
      </w:rPr>
      <w:t>15</w:t>
    </w:r>
    <w:r w:rsidRPr="00F4202C">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135C7" w14:textId="77777777" w:rsidR="005D2179" w:rsidRDefault="005D2179" w:rsidP="00F90B8D">
      <w:pPr>
        <w:ind w:left="624"/>
      </w:pPr>
      <w:r>
        <w:separator/>
      </w:r>
    </w:p>
  </w:footnote>
  <w:footnote w:type="continuationSeparator" w:id="0">
    <w:p w14:paraId="718AA09F" w14:textId="77777777" w:rsidR="005D2179" w:rsidRDefault="005D2179">
      <w:r>
        <w:continuationSeparator/>
      </w:r>
    </w:p>
  </w:footnote>
  <w:footnote w:id="1">
    <w:p w14:paraId="62467E15" w14:textId="77777777" w:rsidR="00B67D9B" w:rsidRPr="001B2D0E" w:rsidRDefault="00B67D9B" w:rsidP="0073211C">
      <w:pPr>
        <w:pStyle w:val="FootnoteText"/>
        <w:rPr>
          <w:lang w:val="en-GB"/>
        </w:rPr>
      </w:pPr>
      <w:r w:rsidRPr="001B2D0E">
        <w:rPr>
          <w:rStyle w:val="FootnoteReference"/>
          <w:vertAlign w:val="baseline"/>
          <w:lang w:val="en-GB"/>
        </w:rPr>
        <w:t>*</w:t>
      </w:r>
      <w:r w:rsidRPr="001B2D0E">
        <w:rPr>
          <w:lang w:val="en-GB"/>
        </w:rPr>
        <w:t xml:space="preserve"> </w:t>
      </w:r>
      <w:r>
        <w:rPr>
          <w:lang w:val="en-GB"/>
        </w:rPr>
        <w:t>The annex is presented without formal editing.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9E050" w14:textId="0035ECD3" w:rsidR="00B67D9B" w:rsidRPr="00FD1191" w:rsidRDefault="00B67D9B" w:rsidP="00FD1191">
    <w:pPr>
      <w:pStyle w:val="Header"/>
      <w:rPr>
        <w:szCs w:val="18"/>
      </w:rPr>
    </w:pPr>
    <w:r w:rsidRPr="00FD1191">
      <w:rPr>
        <w:szCs w:val="18"/>
      </w:rPr>
      <w:t>UNEP/</w:t>
    </w:r>
    <w:proofErr w:type="spellStart"/>
    <w:r w:rsidRPr="00FD1191">
      <w:rPr>
        <w:szCs w:val="18"/>
      </w:rPr>
      <w:t>OzL.Pro</w:t>
    </w:r>
    <w:proofErr w:type="spellEnd"/>
    <w:r w:rsidRPr="00FD1191">
      <w:rPr>
        <w:szCs w:val="18"/>
      </w:rPr>
      <w:t>/</w:t>
    </w:r>
    <w:proofErr w:type="spellStart"/>
    <w:r w:rsidRPr="00FD1191">
      <w:rPr>
        <w:szCs w:val="18"/>
      </w:rPr>
      <w:t>ImpCom</w:t>
    </w:r>
    <w:proofErr w:type="spellEnd"/>
    <w:r w:rsidRPr="00FD1191">
      <w:rPr>
        <w:szCs w:val="18"/>
      </w:rPr>
      <w:t>/60/</w:t>
    </w:r>
    <w:r w:rsidR="00950F1E">
      <w:rPr>
        <w:szCs w:val="18"/>
      </w:rPr>
      <w:t>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54920" w14:textId="5A853D0C" w:rsidR="00B67D9B" w:rsidRDefault="00B67D9B" w:rsidP="008672D2">
    <w:pPr>
      <w:pStyle w:val="Header"/>
      <w:tabs>
        <w:tab w:val="clear" w:pos="1247"/>
        <w:tab w:val="clear" w:pos="4536"/>
        <w:tab w:val="clear" w:pos="9072"/>
      </w:tabs>
    </w:pPr>
    <w:r w:rsidRPr="00E2628A">
      <w:rPr>
        <w:bCs/>
        <w:szCs w:val="18"/>
        <w:lang w:val="es-ES"/>
      </w:rPr>
      <w:t>UNEP/</w:t>
    </w:r>
    <w:proofErr w:type="spellStart"/>
    <w:r w:rsidRPr="00E2628A">
      <w:rPr>
        <w:bCs/>
        <w:szCs w:val="18"/>
        <w:lang w:val="es-ES"/>
      </w:rPr>
      <w:t>OzL.Pro</w:t>
    </w:r>
    <w:proofErr w:type="spellEnd"/>
    <w:r w:rsidRPr="00E2628A">
      <w:rPr>
        <w:bCs/>
        <w:szCs w:val="18"/>
        <w:lang w:val="es-ES"/>
      </w:rPr>
      <w:t>/</w:t>
    </w:r>
    <w:proofErr w:type="spellStart"/>
    <w:r w:rsidRPr="00E2628A">
      <w:rPr>
        <w:bCs/>
        <w:szCs w:val="18"/>
        <w:lang w:val="es-ES"/>
      </w:rPr>
      <w:t>ImpCom</w:t>
    </w:r>
    <w:proofErr w:type="spellEnd"/>
    <w:r w:rsidRPr="00E2628A">
      <w:rPr>
        <w:bCs/>
        <w:szCs w:val="18"/>
        <w:lang w:val="es-ES"/>
      </w:rPr>
      <w:t>/60/</w:t>
    </w:r>
    <w:r w:rsidR="00950F1E">
      <w:rPr>
        <w:bCs/>
        <w:szCs w:val="18"/>
        <w:lang w:val="es-ES"/>
      </w:rPr>
      <w:t>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38A7D" w14:textId="73E1245A" w:rsidR="00B67D9B" w:rsidRDefault="00B67D9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AFEC3" w14:textId="1F3C782C" w:rsidR="00B67D9B" w:rsidRDefault="00B67D9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C43BD" w14:textId="364E4606" w:rsidR="00B67D9B" w:rsidRDefault="00B67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A9A85" w14:textId="3FEE42B9" w:rsidR="00B67D9B" w:rsidRPr="00FD1191" w:rsidRDefault="00B67D9B" w:rsidP="00FD1191">
    <w:pPr>
      <w:pStyle w:val="Header"/>
      <w:jc w:val="right"/>
      <w:rPr>
        <w:szCs w:val="18"/>
      </w:rPr>
    </w:pPr>
    <w:r w:rsidRPr="00FD1191">
      <w:rPr>
        <w:szCs w:val="18"/>
      </w:rPr>
      <w:t>UNEP/</w:t>
    </w:r>
    <w:proofErr w:type="spellStart"/>
    <w:r w:rsidRPr="00FD1191">
      <w:rPr>
        <w:szCs w:val="18"/>
      </w:rPr>
      <w:t>OzL.Pro</w:t>
    </w:r>
    <w:proofErr w:type="spellEnd"/>
    <w:r w:rsidRPr="00FD1191">
      <w:rPr>
        <w:szCs w:val="18"/>
      </w:rPr>
      <w:t>/</w:t>
    </w:r>
    <w:proofErr w:type="spellStart"/>
    <w:r w:rsidRPr="00FD1191">
      <w:rPr>
        <w:szCs w:val="18"/>
      </w:rPr>
      <w:t>ImpCom</w:t>
    </w:r>
    <w:proofErr w:type="spellEnd"/>
    <w:r w:rsidRPr="00FD1191">
      <w:rPr>
        <w:szCs w:val="18"/>
      </w:rPr>
      <w:t>/60/</w:t>
    </w:r>
    <w:r w:rsidR="00950F1E">
      <w:rPr>
        <w:szCs w:val="1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E929E" w14:textId="61E058DD" w:rsidR="00B67D9B" w:rsidRPr="0090655F" w:rsidRDefault="00B67D9B" w:rsidP="0090655F">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46BC" w14:textId="20D6D701" w:rsidR="00B67D9B" w:rsidRPr="00E85A78" w:rsidRDefault="00B67D9B" w:rsidP="00E85A78">
    <w:pPr>
      <w:pStyle w:val="Header"/>
      <w:tabs>
        <w:tab w:val="clear" w:pos="1247"/>
        <w:tab w:val="clear" w:pos="4536"/>
        <w:tab w:val="clear" w:pos="9072"/>
      </w:tabs>
    </w:pPr>
    <w:r w:rsidRPr="00E2628A">
      <w:rPr>
        <w:bCs/>
        <w:szCs w:val="18"/>
        <w:lang w:val="es-ES"/>
      </w:rPr>
      <w:t>UNEP/</w:t>
    </w:r>
    <w:proofErr w:type="spellStart"/>
    <w:r w:rsidRPr="00E2628A">
      <w:rPr>
        <w:bCs/>
        <w:szCs w:val="18"/>
        <w:lang w:val="es-ES"/>
      </w:rPr>
      <w:t>OzL.Pro</w:t>
    </w:r>
    <w:proofErr w:type="spellEnd"/>
    <w:r w:rsidRPr="00E2628A">
      <w:rPr>
        <w:bCs/>
        <w:szCs w:val="18"/>
        <w:lang w:val="es-ES"/>
      </w:rPr>
      <w:t>/</w:t>
    </w:r>
    <w:proofErr w:type="spellStart"/>
    <w:r w:rsidRPr="00E2628A">
      <w:rPr>
        <w:bCs/>
        <w:szCs w:val="18"/>
        <w:lang w:val="es-ES"/>
      </w:rPr>
      <w:t>ImpCom</w:t>
    </w:r>
    <w:proofErr w:type="spellEnd"/>
    <w:r w:rsidRPr="00E2628A">
      <w:rPr>
        <w:bCs/>
        <w:szCs w:val="18"/>
        <w:lang w:val="es-ES"/>
      </w:rPr>
      <w:t>/60/</w:t>
    </w:r>
    <w:r w:rsidR="00950F1E">
      <w:rPr>
        <w:bCs/>
        <w:szCs w:val="18"/>
        <w:lang w:val="es-ES"/>
      </w:rPr>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3A545" w14:textId="01CC51FB" w:rsidR="00B67D9B" w:rsidRDefault="00B67D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36BA3" w14:textId="5FD7D7CF" w:rsidR="00B67D9B" w:rsidRPr="00E85A78" w:rsidRDefault="00B67D9B" w:rsidP="00FF15A3">
    <w:pPr>
      <w:pStyle w:val="Header"/>
      <w:jc w:val="right"/>
      <w:rPr>
        <w:bCs/>
        <w:szCs w:val="18"/>
      </w:rPr>
    </w:pPr>
    <w:r w:rsidRPr="00E85A78">
      <w:rPr>
        <w:bCs/>
        <w:szCs w:val="18"/>
        <w:lang w:val="es-ES"/>
      </w:rPr>
      <w:t>UNEP/</w:t>
    </w:r>
    <w:proofErr w:type="spellStart"/>
    <w:r w:rsidRPr="00E85A78">
      <w:rPr>
        <w:bCs/>
        <w:szCs w:val="18"/>
        <w:lang w:val="es-ES"/>
      </w:rPr>
      <w:t>OzL.Pro</w:t>
    </w:r>
    <w:proofErr w:type="spellEnd"/>
    <w:r w:rsidRPr="00E85A78">
      <w:rPr>
        <w:bCs/>
        <w:szCs w:val="18"/>
        <w:lang w:val="es-ES"/>
      </w:rPr>
      <w:t>/</w:t>
    </w:r>
    <w:proofErr w:type="spellStart"/>
    <w:r w:rsidRPr="00E85A78">
      <w:rPr>
        <w:bCs/>
        <w:szCs w:val="18"/>
        <w:lang w:val="es-ES"/>
      </w:rPr>
      <w:t>ImpCom</w:t>
    </w:r>
    <w:proofErr w:type="spellEnd"/>
    <w:r w:rsidRPr="00E85A78">
      <w:rPr>
        <w:bCs/>
        <w:szCs w:val="18"/>
        <w:lang w:val="es-ES"/>
      </w:rPr>
      <w:t>/60/</w:t>
    </w:r>
    <w:r w:rsidRPr="001B2D0E">
      <w:rPr>
        <w:bCs/>
        <w:szCs w:val="18"/>
        <w:lang w:val="es-ES"/>
      </w:rPr>
      <w:t>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BABBC" w14:textId="222FE8F8" w:rsidR="00B67D9B" w:rsidRDefault="00B67D9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9D7FE" w14:textId="23094950" w:rsidR="00B67D9B" w:rsidRDefault="00B67D9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92C58" w14:textId="079E986C" w:rsidR="00B67D9B" w:rsidRPr="00E85A78" w:rsidRDefault="00B67D9B" w:rsidP="00E85A78">
    <w:pPr>
      <w:pStyle w:val="Header"/>
      <w:tabs>
        <w:tab w:val="clear" w:pos="1247"/>
        <w:tab w:val="clear" w:pos="4536"/>
        <w:tab w:val="clear" w:pos="9072"/>
      </w:tabs>
      <w:jc w:val="right"/>
    </w:pPr>
    <w:r w:rsidRPr="00E2628A">
      <w:rPr>
        <w:bCs/>
        <w:szCs w:val="18"/>
        <w:lang w:val="es-ES"/>
      </w:rPr>
      <w:t>UNEP/</w:t>
    </w:r>
    <w:proofErr w:type="spellStart"/>
    <w:r w:rsidRPr="00E2628A">
      <w:rPr>
        <w:bCs/>
        <w:szCs w:val="18"/>
        <w:lang w:val="es-ES"/>
      </w:rPr>
      <w:t>OzL.Pro</w:t>
    </w:r>
    <w:proofErr w:type="spellEnd"/>
    <w:r w:rsidRPr="00E2628A">
      <w:rPr>
        <w:bCs/>
        <w:szCs w:val="18"/>
        <w:lang w:val="es-ES"/>
      </w:rPr>
      <w:t>/</w:t>
    </w:r>
    <w:proofErr w:type="spellStart"/>
    <w:r w:rsidRPr="00E2628A">
      <w:rPr>
        <w:bCs/>
        <w:szCs w:val="18"/>
        <w:lang w:val="es-ES"/>
      </w:rPr>
      <w:t>ImpCom</w:t>
    </w:r>
    <w:proofErr w:type="spellEnd"/>
    <w:r w:rsidRPr="00E2628A">
      <w:rPr>
        <w:bCs/>
        <w:szCs w:val="18"/>
        <w:lang w:val="es-ES"/>
      </w:rPr>
      <w:t>/60/</w:t>
    </w:r>
    <w:r w:rsidR="00950F1E">
      <w:rPr>
        <w:bCs/>
        <w:szCs w:val="18"/>
        <w:lang w:val="es-E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1" w15:restartNumberingAfterBreak="0">
    <w:nsid w:val="2B3F5D91"/>
    <w:multiLevelType w:val="multilevel"/>
    <w:tmpl w:val="19287C38"/>
    <w:styleLink w:val="Normallist24"/>
    <w:lvl w:ilvl="0">
      <w:start w:val="1"/>
      <w:numFmt w:val="decimal"/>
      <w:lvlText w:val="%1."/>
      <w:lvlJc w:val="left"/>
      <w:pPr>
        <w:ind w:left="720" w:hanging="360"/>
      </w:pPr>
      <w:rPr>
        <w:rFonts w:ascii="Times New Roman" w:hAnsi="Times New Roman" w:hint="default"/>
        <w:sz w:val="20"/>
      </w:rPr>
    </w:lvl>
    <w:lvl w:ilvl="1">
      <w:start w:val="1"/>
      <w:numFmt w:val="lowerLetter"/>
      <w:lvlText w:val="%2."/>
      <w:lvlJc w:val="left"/>
      <w:pPr>
        <w:ind w:left="1440" w:hanging="360"/>
      </w:p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3" w15:restartNumberingAfterBreak="0">
    <w:nsid w:val="52A66A9D"/>
    <w:multiLevelType w:val="multilevel"/>
    <w:tmpl w:val="D07A6E4C"/>
    <w:styleLink w:val="Normallist"/>
    <w:lvl w:ilvl="0">
      <w:start w:val="1"/>
      <w:numFmt w:val="decimal"/>
      <w:pStyle w:val="Normalnumber"/>
      <w:lvlText w:val="%1."/>
      <w:lvlJc w:val="left"/>
      <w:pPr>
        <w:tabs>
          <w:tab w:val="num" w:pos="1134"/>
        </w:tabs>
        <w:ind w:left="1247" w:firstLine="0"/>
      </w:pPr>
      <w:rPr>
        <w:rFonts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616"/>
        </w:tabs>
        <w:ind w:left="2997"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4" w15:restartNumberingAfterBreak="0">
    <w:nsid w:val="7672493E"/>
    <w:multiLevelType w:val="hybridMultilevel"/>
    <w:tmpl w:val="1D825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3"/>
  </w:num>
  <w:num w:numId="5">
    <w:abstractNumId w:val="4"/>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616"/>
          </w:tabs>
          <w:ind w:left="2997"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9">
    <w:abstractNumId w:val="3"/>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616"/>
          </w:tabs>
          <w:ind w:left="2997"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0">
    <w:abstractNumId w:val="3"/>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616"/>
          </w:tabs>
          <w:ind w:left="2997"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0" w:nlCheck="1" w:checkStyle="0"/>
  <w:activeWritingStyle w:appName="MSWord" w:lang="en-US" w:vendorID="64" w:dllVersion="0" w:nlCheck="1" w:checkStyle="1"/>
  <w:activeWritingStyle w:appName="MSWord" w:lang="en-GB" w:vendorID="64" w:dllVersion="0" w:nlCheck="1" w:checkStyle="1"/>
  <w:activeWritingStyle w:appName="MSWord" w:lang="es-ES" w:vendorID="64" w:dllVersion="0" w:nlCheck="1" w:checkStyle="0"/>
  <w:activeWritingStyle w:appName="MSWord" w:lang="fr-BE" w:vendorID="64" w:dllVersion="0" w:nlCheck="1" w:checkStyle="1"/>
  <w:activeWritingStyle w:appName="MSWord" w:lang="de-DE" w:vendorID="64" w:dllVersion="0" w:nlCheck="1" w:checkStyle="0"/>
  <w:activeWritingStyle w:appName="MSWord" w:lang="fr-CH"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624"/>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57"/>
    <w:rsid w:val="000002FB"/>
    <w:rsid w:val="00000A42"/>
    <w:rsid w:val="00000BFC"/>
    <w:rsid w:val="00001455"/>
    <w:rsid w:val="0000177C"/>
    <w:rsid w:val="00002D21"/>
    <w:rsid w:val="0000348C"/>
    <w:rsid w:val="00005E0E"/>
    <w:rsid w:val="000061D7"/>
    <w:rsid w:val="0000684C"/>
    <w:rsid w:val="00007DB1"/>
    <w:rsid w:val="00010F3E"/>
    <w:rsid w:val="0001258E"/>
    <w:rsid w:val="000140D6"/>
    <w:rsid w:val="0002008C"/>
    <w:rsid w:val="00021CF7"/>
    <w:rsid w:val="00021E0E"/>
    <w:rsid w:val="00023611"/>
    <w:rsid w:val="00024102"/>
    <w:rsid w:val="0002489C"/>
    <w:rsid w:val="00024D15"/>
    <w:rsid w:val="00027E09"/>
    <w:rsid w:val="000310ED"/>
    <w:rsid w:val="000314A4"/>
    <w:rsid w:val="00034C11"/>
    <w:rsid w:val="00040B10"/>
    <w:rsid w:val="00041B6B"/>
    <w:rsid w:val="00042F9F"/>
    <w:rsid w:val="00043177"/>
    <w:rsid w:val="0004578B"/>
    <w:rsid w:val="000508D2"/>
    <w:rsid w:val="0005365D"/>
    <w:rsid w:val="00054DB0"/>
    <w:rsid w:val="00060129"/>
    <w:rsid w:val="000605DE"/>
    <w:rsid w:val="0006122D"/>
    <w:rsid w:val="0006144E"/>
    <w:rsid w:val="000645BF"/>
    <w:rsid w:val="000669BD"/>
    <w:rsid w:val="00066B83"/>
    <w:rsid w:val="00067A58"/>
    <w:rsid w:val="00067F79"/>
    <w:rsid w:val="000718D7"/>
    <w:rsid w:val="000728B9"/>
    <w:rsid w:val="00077938"/>
    <w:rsid w:val="0008232B"/>
    <w:rsid w:val="000824C6"/>
    <w:rsid w:val="00082BCC"/>
    <w:rsid w:val="000847C8"/>
    <w:rsid w:val="000861B0"/>
    <w:rsid w:val="000937FE"/>
    <w:rsid w:val="00095831"/>
    <w:rsid w:val="00095F47"/>
    <w:rsid w:val="00096759"/>
    <w:rsid w:val="000A1DAE"/>
    <w:rsid w:val="000A2417"/>
    <w:rsid w:val="000A33B4"/>
    <w:rsid w:val="000A7FDA"/>
    <w:rsid w:val="000B04FF"/>
    <w:rsid w:val="000B1A1B"/>
    <w:rsid w:val="000B4163"/>
    <w:rsid w:val="000B4733"/>
    <w:rsid w:val="000B64C8"/>
    <w:rsid w:val="000C04D4"/>
    <w:rsid w:val="000C0FC5"/>
    <w:rsid w:val="000C5305"/>
    <w:rsid w:val="000C7DEF"/>
    <w:rsid w:val="000D0168"/>
    <w:rsid w:val="000D0A93"/>
    <w:rsid w:val="000D109A"/>
    <w:rsid w:val="000D1208"/>
    <w:rsid w:val="000D5084"/>
    <w:rsid w:val="000D5B3B"/>
    <w:rsid w:val="000E1CE3"/>
    <w:rsid w:val="000F4C14"/>
    <w:rsid w:val="000F5801"/>
    <w:rsid w:val="000F7105"/>
    <w:rsid w:val="00100BC6"/>
    <w:rsid w:val="00101DF6"/>
    <w:rsid w:val="00102F97"/>
    <w:rsid w:val="0010341F"/>
    <w:rsid w:val="001051C4"/>
    <w:rsid w:val="001102BA"/>
    <w:rsid w:val="0011037F"/>
    <w:rsid w:val="00112DF2"/>
    <w:rsid w:val="00122107"/>
    <w:rsid w:val="001248D2"/>
    <w:rsid w:val="00125497"/>
    <w:rsid w:val="00130E2B"/>
    <w:rsid w:val="00130F95"/>
    <w:rsid w:val="00132F3E"/>
    <w:rsid w:val="00134F88"/>
    <w:rsid w:val="00140A2F"/>
    <w:rsid w:val="00140D04"/>
    <w:rsid w:val="00144AB5"/>
    <w:rsid w:val="00145C76"/>
    <w:rsid w:val="00146659"/>
    <w:rsid w:val="001471D6"/>
    <w:rsid w:val="00147CCC"/>
    <w:rsid w:val="001504EE"/>
    <w:rsid w:val="00150E68"/>
    <w:rsid w:val="00152B8A"/>
    <w:rsid w:val="001530CC"/>
    <w:rsid w:val="00153D54"/>
    <w:rsid w:val="00156152"/>
    <w:rsid w:val="0016002E"/>
    <w:rsid w:val="00160754"/>
    <w:rsid w:val="001615F5"/>
    <w:rsid w:val="00161CE6"/>
    <w:rsid w:val="00161E33"/>
    <w:rsid w:val="00162CEA"/>
    <w:rsid w:val="00164750"/>
    <w:rsid w:val="001671EB"/>
    <w:rsid w:val="00167E40"/>
    <w:rsid w:val="001717C1"/>
    <w:rsid w:val="00172BE5"/>
    <w:rsid w:val="0017301E"/>
    <w:rsid w:val="00173E62"/>
    <w:rsid w:val="001751BA"/>
    <w:rsid w:val="0017688D"/>
    <w:rsid w:val="00180CE0"/>
    <w:rsid w:val="001810E2"/>
    <w:rsid w:val="001839C7"/>
    <w:rsid w:val="00185B42"/>
    <w:rsid w:val="00187FF8"/>
    <w:rsid w:val="001909CE"/>
    <w:rsid w:val="001911A7"/>
    <w:rsid w:val="0019405F"/>
    <w:rsid w:val="00195849"/>
    <w:rsid w:val="0019757B"/>
    <w:rsid w:val="001A1CBF"/>
    <w:rsid w:val="001A763F"/>
    <w:rsid w:val="001B10BB"/>
    <w:rsid w:val="001B22C6"/>
    <w:rsid w:val="001B26F3"/>
    <w:rsid w:val="001B2D0E"/>
    <w:rsid w:val="001B331D"/>
    <w:rsid w:val="001B62DB"/>
    <w:rsid w:val="001B6547"/>
    <w:rsid w:val="001B6782"/>
    <w:rsid w:val="001B7B04"/>
    <w:rsid w:val="001C02AE"/>
    <w:rsid w:val="001C078C"/>
    <w:rsid w:val="001C0865"/>
    <w:rsid w:val="001C14E4"/>
    <w:rsid w:val="001C1DFE"/>
    <w:rsid w:val="001C2C85"/>
    <w:rsid w:val="001C3762"/>
    <w:rsid w:val="001C3E06"/>
    <w:rsid w:val="001C7002"/>
    <w:rsid w:val="001C78D3"/>
    <w:rsid w:val="001D58DC"/>
    <w:rsid w:val="001D5CED"/>
    <w:rsid w:val="001E05EE"/>
    <w:rsid w:val="001E4F09"/>
    <w:rsid w:val="001F2981"/>
    <w:rsid w:val="001F3AC9"/>
    <w:rsid w:val="001F62BB"/>
    <w:rsid w:val="00206993"/>
    <w:rsid w:val="00207C95"/>
    <w:rsid w:val="0021019A"/>
    <w:rsid w:val="002108D6"/>
    <w:rsid w:val="00211B0A"/>
    <w:rsid w:val="00213926"/>
    <w:rsid w:val="00213A59"/>
    <w:rsid w:val="00215ABF"/>
    <w:rsid w:val="0021643B"/>
    <w:rsid w:val="00217727"/>
    <w:rsid w:val="00220A13"/>
    <w:rsid w:val="002219CC"/>
    <w:rsid w:val="00223387"/>
    <w:rsid w:val="00235079"/>
    <w:rsid w:val="00235E90"/>
    <w:rsid w:val="00237974"/>
    <w:rsid w:val="00242F7A"/>
    <w:rsid w:val="00244F08"/>
    <w:rsid w:val="00245AC9"/>
    <w:rsid w:val="00246A54"/>
    <w:rsid w:val="00246C58"/>
    <w:rsid w:val="00246F13"/>
    <w:rsid w:val="0024794C"/>
    <w:rsid w:val="00247D36"/>
    <w:rsid w:val="00250751"/>
    <w:rsid w:val="00250AEA"/>
    <w:rsid w:val="00252638"/>
    <w:rsid w:val="00254B4A"/>
    <w:rsid w:val="00257A1B"/>
    <w:rsid w:val="00261539"/>
    <w:rsid w:val="00264F76"/>
    <w:rsid w:val="00267525"/>
    <w:rsid w:val="00271979"/>
    <w:rsid w:val="002739A5"/>
    <w:rsid w:val="002764A2"/>
    <w:rsid w:val="002841FB"/>
    <w:rsid w:val="00284BE3"/>
    <w:rsid w:val="0028586C"/>
    <w:rsid w:val="0029158A"/>
    <w:rsid w:val="002925C0"/>
    <w:rsid w:val="00292956"/>
    <w:rsid w:val="00293234"/>
    <w:rsid w:val="0029467B"/>
    <w:rsid w:val="00294C42"/>
    <w:rsid w:val="00295C80"/>
    <w:rsid w:val="002A06A6"/>
    <w:rsid w:val="002A7D01"/>
    <w:rsid w:val="002B0B3D"/>
    <w:rsid w:val="002B295F"/>
    <w:rsid w:val="002B2F34"/>
    <w:rsid w:val="002B37A9"/>
    <w:rsid w:val="002B510A"/>
    <w:rsid w:val="002C2330"/>
    <w:rsid w:val="002C55DC"/>
    <w:rsid w:val="002C7FEE"/>
    <w:rsid w:val="002D2A81"/>
    <w:rsid w:val="002D4357"/>
    <w:rsid w:val="002D76B1"/>
    <w:rsid w:val="002D7DC6"/>
    <w:rsid w:val="002E062A"/>
    <w:rsid w:val="002E18A0"/>
    <w:rsid w:val="002E29A1"/>
    <w:rsid w:val="002E468F"/>
    <w:rsid w:val="002E55B3"/>
    <w:rsid w:val="002F0CB3"/>
    <w:rsid w:val="002F381B"/>
    <w:rsid w:val="002F4043"/>
    <w:rsid w:val="002F51E9"/>
    <w:rsid w:val="002F623D"/>
    <w:rsid w:val="003032ED"/>
    <w:rsid w:val="00304503"/>
    <w:rsid w:val="00305DFC"/>
    <w:rsid w:val="0031053D"/>
    <w:rsid w:val="00310D98"/>
    <w:rsid w:val="00311286"/>
    <w:rsid w:val="003117CC"/>
    <w:rsid w:val="00314131"/>
    <w:rsid w:val="00314396"/>
    <w:rsid w:val="0031476C"/>
    <w:rsid w:val="003155EA"/>
    <w:rsid w:val="0031663B"/>
    <w:rsid w:val="00316CA2"/>
    <w:rsid w:val="00322137"/>
    <w:rsid w:val="00324164"/>
    <w:rsid w:val="0032467C"/>
    <w:rsid w:val="003258F2"/>
    <w:rsid w:val="003262D1"/>
    <w:rsid w:val="00326B88"/>
    <w:rsid w:val="003270B9"/>
    <w:rsid w:val="00330852"/>
    <w:rsid w:val="00331321"/>
    <w:rsid w:val="00331CF6"/>
    <w:rsid w:val="00332C10"/>
    <w:rsid w:val="0033544F"/>
    <w:rsid w:val="00335B0F"/>
    <w:rsid w:val="003374A7"/>
    <w:rsid w:val="00344002"/>
    <w:rsid w:val="003553EC"/>
    <w:rsid w:val="00357498"/>
    <w:rsid w:val="00357CFF"/>
    <w:rsid w:val="00360717"/>
    <w:rsid w:val="0036123D"/>
    <w:rsid w:val="0036159B"/>
    <w:rsid w:val="003618F1"/>
    <w:rsid w:val="00364BDA"/>
    <w:rsid w:val="00366405"/>
    <w:rsid w:val="00366981"/>
    <w:rsid w:val="003710F8"/>
    <w:rsid w:val="0037179F"/>
    <w:rsid w:val="00372960"/>
    <w:rsid w:val="003736E3"/>
    <w:rsid w:val="0037730F"/>
    <w:rsid w:val="0038160A"/>
    <w:rsid w:val="00383E5B"/>
    <w:rsid w:val="00385352"/>
    <w:rsid w:val="00385AE7"/>
    <w:rsid w:val="0038731A"/>
    <w:rsid w:val="00387DA9"/>
    <w:rsid w:val="00392218"/>
    <w:rsid w:val="00392FEA"/>
    <w:rsid w:val="0039378A"/>
    <w:rsid w:val="003959B0"/>
    <w:rsid w:val="00395D45"/>
    <w:rsid w:val="00396AA7"/>
    <w:rsid w:val="003A3DAC"/>
    <w:rsid w:val="003A6A60"/>
    <w:rsid w:val="003B17AE"/>
    <w:rsid w:val="003B18A9"/>
    <w:rsid w:val="003B2EB7"/>
    <w:rsid w:val="003B3AEF"/>
    <w:rsid w:val="003B3BD9"/>
    <w:rsid w:val="003B3CD7"/>
    <w:rsid w:val="003B535E"/>
    <w:rsid w:val="003B7FE4"/>
    <w:rsid w:val="003C133E"/>
    <w:rsid w:val="003C2690"/>
    <w:rsid w:val="003C395F"/>
    <w:rsid w:val="003C5589"/>
    <w:rsid w:val="003D11FC"/>
    <w:rsid w:val="003E0406"/>
    <w:rsid w:val="003E0F63"/>
    <w:rsid w:val="003E6BCD"/>
    <w:rsid w:val="003F1401"/>
    <w:rsid w:val="003F1D37"/>
    <w:rsid w:val="003F2255"/>
    <w:rsid w:val="003F30C7"/>
    <w:rsid w:val="003F73A3"/>
    <w:rsid w:val="00403914"/>
    <w:rsid w:val="00404C65"/>
    <w:rsid w:val="00406195"/>
    <w:rsid w:val="00407C7A"/>
    <w:rsid w:val="004105D5"/>
    <w:rsid w:val="00412098"/>
    <w:rsid w:val="00414D33"/>
    <w:rsid w:val="00420E8D"/>
    <w:rsid w:val="004212DE"/>
    <w:rsid w:val="00421FF9"/>
    <w:rsid w:val="00424D9D"/>
    <w:rsid w:val="00424FC3"/>
    <w:rsid w:val="00425662"/>
    <w:rsid w:val="00426DBF"/>
    <w:rsid w:val="00427A6E"/>
    <w:rsid w:val="00432F36"/>
    <w:rsid w:val="00433546"/>
    <w:rsid w:val="004346CD"/>
    <w:rsid w:val="00437179"/>
    <w:rsid w:val="00440B3C"/>
    <w:rsid w:val="00442C3B"/>
    <w:rsid w:val="004451F2"/>
    <w:rsid w:val="004461DF"/>
    <w:rsid w:val="00446CBE"/>
    <w:rsid w:val="0045411F"/>
    <w:rsid w:val="00454234"/>
    <w:rsid w:val="00454DF3"/>
    <w:rsid w:val="00455E06"/>
    <w:rsid w:val="004627A7"/>
    <w:rsid w:val="0046291E"/>
    <w:rsid w:val="00462D93"/>
    <w:rsid w:val="00463B98"/>
    <w:rsid w:val="00463DD7"/>
    <w:rsid w:val="00464551"/>
    <w:rsid w:val="004675B3"/>
    <w:rsid w:val="00472CA1"/>
    <w:rsid w:val="004759FE"/>
    <w:rsid w:val="004773FB"/>
    <w:rsid w:val="0048090A"/>
    <w:rsid w:val="004872E2"/>
    <w:rsid w:val="00487EB8"/>
    <w:rsid w:val="00490B6B"/>
    <w:rsid w:val="004911F7"/>
    <w:rsid w:val="00492C2B"/>
    <w:rsid w:val="004931A8"/>
    <w:rsid w:val="00494866"/>
    <w:rsid w:val="004967E6"/>
    <w:rsid w:val="004A2D3A"/>
    <w:rsid w:val="004A3F59"/>
    <w:rsid w:val="004A7B4A"/>
    <w:rsid w:val="004B0AE9"/>
    <w:rsid w:val="004B0B60"/>
    <w:rsid w:val="004B4533"/>
    <w:rsid w:val="004C42FE"/>
    <w:rsid w:val="004C46DA"/>
    <w:rsid w:val="004C56FD"/>
    <w:rsid w:val="004C5FAC"/>
    <w:rsid w:val="004C6D81"/>
    <w:rsid w:val="004C6F55"/>
    <w:rsid w:val="004D1E56"/>
    <w:rsid w:val="004D5CA4"/>
    <w:rsid w:val="004E3968"/>
    <w:rsid w:val="004E3CF9"/>
    <w:rsid w:val="004E61AE"/>
    <w:rsid w:val="004F1B69"/>
    <w:rsid w:val="004F3D2B"/>
    <w:rsid w:val="004F4278"/>
    <w:rsid w:val="004F5845"/>
    <w:rsid w:val="004F6E9F"/>
    <w:rsid w:val="004F7881"/>
    <w:rsid w:val="00500220"/>
    <w:rsid w:val="005007D1"/>
    <w:rsid w:val="00502BA1"/>
    <w:rsid w:val="00504455"/>
    <w:rsid w:val="00504A06"/>
    <w:rsid w:val="00510CD9"/>
    <w:rsid w:val="0051159F"/>
    <w:rsid w:val="0051444F"/>
    <w:rsid w:val="00514EBB"/>
    <w:rsid w:val="00515058"/>
    <w:rsid w:val="00524A9F"/>
    <w:rsid w:val="00524C2D"/>
    <w:rsid w:val="00525565"/>
    <w:rsid w:val="005315D1"/>
    <w:rsid w:val="00531D90"/>
    <w:rsid w:val="0053244E"/>
    <w:rsid w:val="00535326"/>
    <w:rsid w:val="00537533"/>
    <w:rsid w:val="00541F73"/>
    <w:rsid w:val="00542FA2"/>
    <w:rsid w:val="00544099"/>
    <w:rsid w:val="00544120"/>
    <w:rsid w:val="00546539"/>
    <w:rsid w:val="00553604"/>
    <w:rsid w:val="00553BB1"/>
    <w:rsid w:val="00553D0D"/>
    <w:rsid w:val="00555401"/>
    <w:rsid w:val="00556007"/>
    <w:rsid w:val="00561D6E"/>
    <w:rsid w:val="00564DBD"/>
    <w:rsid w:val="00566E6D"/>
    <w:rsid w:val="0057057E"/>
    <w:rsid w:val="0057402D"/>
    <w:rsid w:val="00574149"/>
    <w:rsid w:val="00574905"/>
    <w:rsid w:val="00575591"/>
    <w:rsid w:val="005800E4"/>
    <w:rsid w:val="00580861"/>
    <w:rsid w:val="005816B0"/>
    <w:rsid w:val="00582FAA"/>
    <w:rsid w:val="00583087"/>
    <w:rsid w:val="0058532B"/>
    <w:rsid w:val="00585978"/>
    <w:rsid w:val="00593CB9"/>
    <w:rsid w:val="00594A1A"/>
    <w:rsid w:val="00595614"/>
    <w:rsid w:val="00597386"/>
    <w:rsid w:val="005A034F"/>
    <w:rsid w:val="005A3EC1"/>
    <w:rsid w:val="005A5ADB"/>
    <w:rsid w:val="005A5E93"/>
    <w:rsid w:val="005A6DC6"/>
    <w:rsid w:val="005A6E79"/>
    <w:rsid w:val="005B0BB3"/>
    <w:rsid w:val="005B10CD"/>
    <w:rsid w:val="005B45F9"/>
    <w:rsid w:val="005B4D51"/>
    <w:rsid w:val="005B6107"/>
    <w:rsid w:val="005B79A6"/>
    <w:rsid w:val="005C49E1"/>
    <w:rsid w:val="005C7408"/>
    <w:rsid w:val="005D2179"/>
    <w:rsid w:val="005D28EA"/>
    <w:rsid w:val="005D2DD3"/>
    <w:rsid w:val="005D41FC"/>
    <w:rsid w:val="005D5C90"/>
    <w:rsid w:val="005E05FE"/>
    <w:rsid w:val="005E3B78"/>
    <w:rsid w:val="005E3DFC"/>
    <w:rsid w:val="005E4B38"/>
    <w:rsid w:val="005E6D80"/>
    <w:rsid w:val="005F002C"/>
    <w:rsid w:val="005F12ED"/>
    <w:rsid w:val="005F349E"/>
    <w:rsid w:val="005F3711"/>
    <w:rsid w:val="005F3784"/>
    <w:rsid w:val="005F5135"/>
    <w:rsid w:val="005F7813"/>
    <w:rsid w:val="00602F18"/>
    <w:rsid w:val="00603722"/>
    <w:rsid w:val="0060480A"/>
    <w:rsid w:val="006101BF"/>
    <w:rsid w:val="006117A7"/>
    <w:rsid w:val="00616CB3"/>
    <w:rsid w:val="00622484"/>
    <w:rsid w:val="006236BB"/>
    <w:rsid w:val="00624A31"/>
    <w:rsid w:val="00625038"/>
    <w:rsid w:val="00626762"/>
    <w:rsid w:val="00627451"/>
    <w:rsid w:val="006324D1"/>
    <w:rsid w:val="0063326B"/>
    <w:rsid w:val="00634075"/>
    <w:rsid w:val="00635DB5"/>
    <w:rsid w:val="00636D82"/>
    <w:rsid w:val="00640D5E"/>
    <w:rsid w:val="006437C9"/>
    <w:rsid w:val="0064656F"/>
    <w:rsid w:val="00646D1D"/>
    <w:rsid w:val="00647173"/>
    <w:rsid w:val="00650C88"/>
    <w:rsid w:val="00651524"/>
    <w:rsid w:val="00655110"/>
    <w:rsid w:val="00656227"/>
    <w:rsid w:val="00657762"/>
    <w:rsid w:val="0066149C"/>
    <w:rsid w:val="00662C91"/>
    <w:rsid w:val="00664725"/>
    <w:rsid w:val="00664DF6"/>
    <w:rsid w:val="006660DD"/>
    <w:rsid w:val="00666F55"/>
    <w:rsid w:val="006673CD"/>
    <w:rsid w:val="006726AF"/>
    <w:rsid w:val="00672E27"/>
    <w:rsid w:val="00673579"/>
    <w:rsid w:val="00677F69"/>
    <w:rsid w:val="00680020"/>
    <w:rsid w:val="00680454"/>
    <w:rsid w:val="00681888"/>
    <w:rsid w:val="00681ECF"/>
    <w:rsid w:val="006831D8"/>
    <w:rsid w:val="00684BA8"/>
    <w:rsid w:val="00684D76"/>
    <w:rsid w:val="006855F8"/>
    <w:rsid w:val="006864B3"/>
    <w:rsid w:val="006902C7"/>
    <w:rsid w:val="00694ED4"/>
    <w:rsid w:val="00697A0A"/>
    <w:rsid w:val="006A114A"/>
    <w:rsid w:val="006A32C9"/>
    <w:rsid w:val="006A361B"/>
    <w:rsid w:val="006A4898"/>
    <w:rsid w:val="006B5131"/>
    <w:rsid w:val="006B6208"/>
    <w:rsid w:val="006B65F8"/>
    <w:rsid w:val="006C2646"/>
    <w:rsid w:val="006C68F8"/>
    <w:rsid w:val="006D097A"/>
    <w:rsid w:val="006D1B1E"/>
    <w:rsid w:val="006D2091"/>
    <w:rsid w:val="006E06D8"/>
    <w:rsid w:val="006E0AA7"/>
    <w:rsid w:val="006E215F"/>
    <w:rsid w:val="006F00AA"/>
    <w:rsid w:val="006F048A"/>
    <w:rsid w:val="006F064B"/>
    <w:rsid w:val="006F15B8"/>
    <w:rsid w:val="006F181E"/>
    <w:rsid w:val="006F1A14"/>
    <w:rsid w:val="006F58CD"/>
    <w:rsid w:val="006F6D28"/>
    <w:rsid w:val="006F709C"/>
    <w:rsid w:val="006F76B5"/>
    <w:rsid w:val="006F7BA2"/>
    <w:rsid w:val="00701280"/>
    <w:rsid w:val="00703D0A"/>
    <w:rsid w:val="0070670C"/>
    <w:rsid w:val="00710970"/>
    <w:rsid w:val="00710F76"/>
    <w:rsid w:val="00712B76"/>
    <w:rsid w:val="00715103"/>
    <w:rsid w:val="00715809"/>
    <w:rsid w:val="007166BD"/>
    <w:rsid w:val="007217D3"/>
    <w:rsid w:val="00724A56"/>
    <w:rsid w:val="00726303"/>
    <w:rsid w:val="007270C7"/>
    <w:rsid w:val="00727305"/>
    <w:rsid w:val="00727A98"/>
    <w:rsid w:val="0073211C"/>
    <w:rsid w:val="00732536"/>
    <w:rsid w:val="007329AA"/>
    <w:rsid w:val="00734B9D"/>
    <w:rsid w:val="00736445"/>
    <w:rsid w:val="00740F42"/>
    <w:rsid w:val="007505D8"/>
    <w:rsid w:val="007513BF"/>
    <w:rsid w:val="00753562"/>
    <w:rsid w:val="00753C5E"/>
    <w:rsid w:val="00753D54"/>
    <w:rsid w:val="00753F3E"/>
    <w:rsid w:val="0075425A"/>
    <w:rsid w:val="007546AC"/>
    <w:rsid w:val="0075588D"/>
    <w:rsid w:val="00757453"/>
    <w:rsid w:val="00761B07"/>
    <w:rsid w:val="00762CA4"/>
    <w:rsid w:val="0076350E"/>
    <w:rsid w:val="00763E9E"/>
    <w:rsid w:val="007645B5"/>
    <w:rsid w:val="00764997"/>
    <w:rsid w:val="0076668A"/>
    <w:rsid w:val="00766AC1"/>
    <w:rsid w:val="00767D3A"/>
    <w:rsid w:val="00770007"/>
    <w:rsid w:val="00770071"/>
    <w:rsid w:val="007719AF"/>
    <w:rsid w:val="007745A2"/>
    <w:rsid w:val="00775873"/>
    <w:rsid w:val="00782B60"/>
    <w:rsid w:val="00782F43"/>
    <w:rsid w:val="00782F61"/>
    <w:rsid w:val="0078327F"/>
    <w:rsid w:val="00784B19"/>
    <w:rsid w:val="00784D5A"/>
    <w:rsid w:val="0079217C"/>
    <w:rsid w:val="00792449"/>
    <w:rsid w:val="00795AED"/>
    <w:rsid w:val="00796081"/>
    <w:rsid w:val="007960AF"/>
    <w:rsid w:val="007A270E"/>
    <w:rsid w:val="007A2E0E"/>
    <w:rsid w:val="007A458C"/>
    <w:rsid w:val="007A4EDB"/>
    <w:rsid w:val="007A7C20"/>
    <w:rsid w:val="007B1350"/>
    <w:rsid w:val="007B226A"/>
    <w:rsid w:val="007B4F54"/>
    <w:rsid w:val="007B4FE2"/>
    <w:rsid w:val="007B755B"/>
    <w:rsid w:val="007C116B"/>
    <w:rsid w:val="007C126B"/>
    <w:rsid w:val="007C4219"/>
    <w:rsid w:val="007C7625"/>
    <w:rsid w:val="007D0428"/>
    <w:rsid w:val="007D2B5C"/>
    <w:rsid w:val="007D2CBF"/>
    <w:rsid w:val="007E0AE4"/>
    <w:rsid w:val="007E4A0D"/>
    <w:rsid w:val="007E5F71"/>
    <w:rsid w:val="007E615F"/>
    <w:rsid w:val="007E744A"/>
    <w:rsid w:val="007F06EC"/>
    <w:rsid w:val="007F56CE"/>
    <w:rsid w:val="007F6D66"/>
    <w:rsid w:val="00800BEE"/>
    <w:rsid w:val="008018BE"/>
    <w:rsid w:val="00803C3F"/>
    <w:rsid w:val="00804140"/>
    <w:rsid w:val="00804536"/>
    <w:rsid w:val="00805018"/>
    <w:rsid w:val="008055ED"/>
    <w:rsid w:val="00810B9D"/>
    <w:rsid w:val="00811248"/>
    <w:rsid w:val="00811DE2"/>
    <w:rsid w:val="00813112"/>
    <w:rsid w:val="00815050"/>
    <w:rsid w:val="0081534A"/>
    <w:rsid w:val="00815A59"/>
    <w:rsid w:val="00815D3B"/>
    <w:rsid w:val="00816295"/>
    <w:rsid w:val="00820A8F"/>
    <w:rsid w:val="00823D51"/>
    <w:rsid w:val="00827E27"/>
    <w:rsid w:val="00840A86"/>
    <w:rsid w:val="00840A9F"/>
    <w:rsid w:val="00840D6C"/>
    <w:rsid w:val="008417E7"/>
    <w:rsid w:val="00842B78"/>
    <w:rsid w:val="00843FE1"/>
    <w:rsid w:val="0084709D"/>
    <w:rsid w:val="0084782E"/>
    <w:rsid w:val="00857397"/>
    <w:rsid w:val="00860E52"/>
    <w:rsid w:val="00864735"/>
    <w:rsid w:val="008647BD"/>
    <w:rsid w:val="008672D2"/>
    <w:rsid w:val="00870382"/>
    <w:rsid w:val="008753A0"/>
    <w:rsid w:val="00876280"/>
    <w:rsid w:val="00880CEF"/>
    <w:rsid w:val="00880FB0"/>
    <w:rsid w:val="0088149C"/>
    <w:rsid w:val="00881EEB"/>
    <w:rsid w:val="00882D4B"/>
    <w:rsid w:val="00884DD8"/>
    <w:rsid w:val="00885A38"/>
    <w:rsid w:val="00885FAD"/>
    <w:rsid w:val="008867A3"/>
    <w:rsid w:val="00890FD9"/>
    <w:rsid w:val="00893DD7"/>
    <w:rsid w:val="0089416C"/>
    <w:rsid w:val="008A0875"/>
    <w:rsid w:val="008A2902"/>
    <w:rsid w:val="008A2A6D"/>
    <w:rsid w:val="008A3784"/>
    <w:rsid w:val="008A4E67"/>
    <w:rsid w:val="008A76A5"/>
    <w:rsid w:val="008B115F"/>
    <w:rsid w:val="008C125E"/>
    <w:rsid w:val="008C15E6"/>
    <w:rsid w:val="008C2535"/>
    <w:rsid w:val="008C3661"/>
    <w:rsid w:val="008C493C"/>
    <w:rsid w:val="008C72CF"/>
    <w:rsid w:val="008D0928"/>
    <w:rsid w:val="008D4844"/>
    <w:rsid w:val="008D7D90"/>
    <w:rsid w:val="008E09ED"/>
    <w:rsid w:val="008E221C"/>
    <w:rsid w:val="008E393F"/>
    <w:rsid w:val="008E6F59"/>
    <w:rsid w:val="008E7A3C"/>
    <w:rsid w:val="008F2439"/>
    <w:rsid w:val="008F3E64"/>
    <w:rsid w:val="008F4779"/>
    <w:rsid w:val="008F5A3E"/>
    <w:rsid w:val="008F772F"/>
    <w:rsid w:val="00903987"/>
    <w:rsid w:val="00903F8F"/>
    <w:rsid w:val="0090492F"/>
    <w:rsid w:val="00905707"/>
    <w:rsid w:val="0090620F"/>
    <w:rsid w:val="0090655F"/>
    <w:rsid w:val="0091346E"/>
    <w:rsid w:val="00914E54"/>
    <w:rsid w:val="0091620B"/>
    <w:rsid w:val="00920221"/>
    <w:rsid w:val="00920C74"/>
    <w:rsid w:val="009247AC"/>
    <w:rsid w:val="00924BD3"/>
    <w:rsid w:val="009265BF"/>
    <w:rsid w:val="009267A5"/>
    <w:rsid w:val="009303C9"/>
    <w:rsid w:val="009327FC"/>
    <w:rsid w:val="00933CAA"/>
    <w:rsid w:val="00935236"/>
    <w:rsid w:val="00936B5A"/>
    <w:rsid w:val="009406DE"/>
    <w:rsid w:val="00941174"/>
    <w:rsid w:val="0094170D"/>
    <w:rsid w:val="009434F5"/>
    <w:rsid w:val="00943BF5"/>
    <w:rsid w:val="00944FE7"/>
    <w:rsid w:val="009469A2"/>
    <w:rsid w:val="009476DD"/>
    <w:rsid w:val="00947D9B"/>
    <w:rsid w:val="00947EF6"/>
    <w:rsid w:val="00950F1E"/>
    <w:rsid w:val="00952762"/>
    <w:rsid w:val="00954053"/>
    <w:rsid w:val="009562F7"/>
    <w:rsid w:val="00957407"/>
    <w:rsid w:val="009605F4"/>
    <w:rsid w:val="0096479E"/>
    <w:rsid w:val="00964F47"/>
    <w:rsid w:val="0096637F"/>
    <w:rsid w:val="0097139D"/>
    <w:rsid w:val="009724F1"/>
    <w:rsid w:val="00972760"/>
    <w:rsid w:val="00974D6C"/>
    <w:rsid w:val="00976116"/>
    <w:rsid w:val="009801A4"/>
    <w:rsid w:val="00981905"/>
    <w:rsid w:val="009822BA"/>
    <w:rsid w:val="00985A7E"/>
    <w:rsid w:val="009879FC"/>
    <w:rsid w:val="00991C4C"/>
    <w:rsid w:val="009960C9"/>
    <w:rsid w:val="00996647"/>
    <w:rsid w:val="009A2713"/>
    <w:rsid w:val="009A40D9"/>
    <w:rsid w:val="009A754C"/>
    <w:rsid w:val="009B0B2C"/>
    <w:rsid w:val="009B2DCC"/>
    <w:rsid w:val="009B7D93"/>
    <w:rsid w:val="009B7D94"/>
    <w:rsid w:val="009C1705"/>
    <w:rsid w:val="009C32B3"/>
    <w:rsid w:val="009C36B9"/>
    <w:rsid w:val="009C3CCD"/>
    <w:rsid w:val="009C3EDA"/>
    <w:rsid w:val="009C680C"/>
    <w:rsid w:val="009C7042"/>
    <w:rsid w:val="009C7F4A"/>
    <w:rsid w:val="009D0689"/>
    <w:rsid w:val="009D077E"/>
    <w:rsid w:val="009D23FF"/>
    <w:rsid w:val="009D2D4B"/>
    <w:rsid w:val="009D33CB"/>
    <w:rsid w:val="009D3671"/>
    <w:rsid w:val="009D4684"/>
    <w:rsid w:val="009D64D4"/>
    <w:rsid w:val="009D762A"/>
    <w:rsid w:val="009D7882"/>
    <w:rsid w:val="009E0DC2"/>
    <w:rsid w:val="009E0FF0"/>
    <w:rsid w:val="009E169B"/>
    <w:rsid w:val="009E1E00"/>
    <w:rsid w:val="009E2338"/>
    <w:rsid w:val="009E3588"/>
    <w:rsid w:val="009F1E4C"/>
    <w:rsid w:val="009F230E"/>
    <w:rsid w:val="009F2A22"/>
    <w:rsid w:val="009F37E6"/>
    <w:rsid w:val="009F3CD4"/>
    <w:rsid w:val="009F7B3E"/>
    <w:rsid w:val="00A0044F"/>
    <w:rsid w:val="00A021CF"/>
    <w:rsid w:val="00A035C4"/>
    <w:rsid w:val="00A054E8"/>
    <w:rsid w:val="00A05C8A"/>
    <w:rsid w:val="00A07336"/>
    <w:rsid w:val="00A07938"/>
    <w:rsid w:val="00A07E06"/>
    <w:rsid w:val="00A10833"/>
    <w:rsid w:val="00A11195"/>
    <w:rsid w:val="00A117FC"/>
    <w:rsid w:val="00A13C71"/>
    <w:rsid w:val="00A15B17"/>
    <w:rsid w:val="00A16CFC"/>
    <w:rsid w:val="00A21CA7"/>
    <w:rsid w:val="00A21DEA"/>
    <w:rsid w:val="00A222FF"/>
    <w:rsid w:val="00A225E2"/>
    <w:rsid w:val="00A22972"/>
    <w:rsid w:val="00A23424"/>
    <w:rsid w:val="00A25884"/>
    <w:rsid w:val="00A25EB9"/>
    <w:rsid w:val="00A3080B"/>
    <w:rsid w:val="00A3151B"/>
    <w:rsid w:val="00A3192A"/>
    <w:rsid w:val="00A34025"/>
    <w:rsid w:val="00A365E2"/>
    <w:rsid w:val="00A401A8"/>
    <w:rsid w:val="00A40216"/>
    <w:rsid w:val="00A41547"/>
    <w:rsid w:val="00A4219B"/>
    <w:rsid w:val="00A42E70"/>
    <w:rsid w:val="00A42E97"/>
    <w:rsid w:val="00A441BA"/>
    <w:rsid w:val="00A4515D"/>
    <w:rsid w:val="00A45D8E"/>
    <w:rsid w:val="00A46D70"/>
    <w:rsid w:val="00A6038A"/>
    <w:rsid w:val="00A616B4"/>
    <w:rsid w:val="00A626FE"/>
    <w:rsid w:val="00A673B7"/>
    <w:rsid w:val="00A67B24"/>
    <w:rsid w:val="00A7017A"/>
    <w:rsid w:val="00A721A0"/>
    <w:rsid w:val="00A721E6"/>
    <w:rsid w:val="00A765DF"/>
    <w:rsid w:val="00A82B6E"/>
    <w:rsid w:val="00A870A1"/>
    <w:rsid w:val="00A8726B"/>
    <w:rsid w:val="00A92030"/>
    <w:rsid w:val="00AA139C"/>
    <w:rsid w:val="00AA13AF"/>
    <w:rsid w:val="00AA41DF"/>
    <w:rsid w:val="00AA4EF6"/>
    <w:rsid w:val="00AA6C5A"/>
    <w:rsid w:val="00AA7798"/>
    <w:rsid w:val="00AA7D6E"/>
    <w:rsid w:val="00AB0CFD"/>
    <w:rsid w:val="00AB1F52"/>
    <w:rsid w:val="00AB2B88"/>
    <w:rsid w:val="00AB3E40"/>
    <w:rsid w:val="00AB7103"/>
    <w:rsid w:val="00AB7F18"/>
    <w:rsid w:val="00AC0948"/>
    <w:rsid w:val="00AC0D15"/>
    <w:rsid w:val="00AC0EF3"/>
    <w:rsid w:val="00AC2024"/>
    <w:rsid w:val="00AD0CA7"/>
    <w:rsid w:val="00AD134B"/>
    <w:rsid w:val="00AD4AA8"/>
    <w:rsid w:val="00AD6ED0"/>
    <w:rsid w:val="00AF372A"/>
    <w:rsid w:val="00AF455A"/>
    <w:rsid w:val="00AF4702"/>
    <w:rsid w:val="00AF4F05"/>
    <w:rsid w:val="00AF692D"/>
    <w:rsid w:val="00AF758A"/>
    <w:rsid w:val="00B02590"/>
    <w:rsid w:val="00B03D3E"/>
    <w:rsid w:val="00B05E57"/>
    <w:rsid w:val="00B15AA5"/>
    <w:rsid w:val="00B17B93"/>
    <w:rsid w:val="00B20279"/>
    <w:rsid w:val="00B209F8"/>
    <w:rsid w:val="00B3012C"/>
    <w:rsid w:val="00B401D7"/>
    <w:rsid w:val="00B42BEA"/>
    <w:rsid w:val="00B4325D"/>
    <w:rsid w:val="00B43B68"/>
    <w:rsid w:val="00B45F85"/>
    <w:rsid w:val="00B53C69"/>
    <w:rsid w:val="00B56E0E"/>
    <w:rsid w:val="00B62D18"/>
    <w:rsid w:val="00B652E7"/>
    <w:rsid w:val="00B65AED"/>
    <w:rsid w:val="00B67D9B"/>
    <w:rsid w:val="00B7420E"/>
    <w:rsid w:val="00B7506C"/>
    <w:rsid w:val="00B755B4"/>
    <w:rsid w:val="00B80448"/>
    <w:rsid w:val="00B83D3E"/>
    <w:rsid w:val="00B848DC"/>
    <w:rsid w:val="00B86C11"/>
    <w:rsid w:val="00B9283E"/>
    <w:rsid w:val="00B97006"/>
    <w:rsid w:val="00BA1E88"/>
    <w:rsid w:val="00BA3AC4"/>
    <w:rsid w:val="00BA470A"/>
    <w:rsid w:val="00BA52A6"/>
    <w:rsid w:val="00BA64DC"/>
    <w:rsid w:val="00BB0296"/>
    <w:rsid w:val="00BB0AA3"/>
    <w:rsid w:val="00BB31A9"/>
    <w:rsid w:val="00BB6A8A"/>
    <w:rsid w:val="00BC0781"/>
    <w:rsid w:val="00BC4AF0"/>
    <w:rsid w:val="00BD0DE9"/>
    <w:rsid w:val="00BD4949"/>
    <w:rsid w:val="00BD4C42"/>
    <w:rsid w:val="00BD5A26"/>
    <w:rsid w:val="00BE6807"/>
    <w:rsid w:val="00BE6E16"/>
    <w:rsid w:val="00BF04B1"/>
    <w:rsid w:val="00BF0F10"/>
    <w:rsid w:val="00BF2B4A"/>
    <w:rsid w:val="00BF2F7C"/>
    <w:rsid w:val="00BF3F2A"/>
    <w:rsid w:val="00BF4134"/>
    <w:rsid w:val="00BF4345"/>
    <w:rsid w:val="00BF4D6B"/>
    <w:rsid w:val="00BF69EF"/>
    <w:rsid w:val="00BF7D6B"/>
    <w:rsid w:val="00C00C2C"/>
    <w:rsid w:val="00C0322B"/>
    <w:rsid w:val="00C07ABF"/>
    <w:rsid w:val="00C10989"/>
    <w:rsid w:val="00C12DB9"/>
    <w:rsid w:val="00C14B0A"/>
    <w:rsid w:val="00C160B9"/>
    <w:rsid w:val="00C169B9"/>
    <w:rsid w:val="00C253B2"/>
    <w:rsid w:val="00C256D9"/>
    <w:rsid w:val="00C25CF6"/>
    <w:rsid w:val="00C32736"/>
    <w:rsid w:val="00C33B4C"/>
    <w:rsid w:val="00C36D45"/>
    <w:rsid w:val="00C40D31"/>
    <w:rsid w:val="00C44A04"/>
    <w:rsid w:val="00C5116A"/>
    <w:rsid w:val="00C5464F"/>
    <w:rsid w:val="00C54DC2"/>
    <w:rsid w:val="00C556F4"/>
    <w:rsid w:val="00C5591A"/>
    <w:rsid w:val="00C57453"/>
    <w:rsid w:val="00C57CBF"/>
    <w:rsid w:val="00C626EE"/>
    <w:rsid w:val="00C62A68"/>
    <w:rsid w:val="00C761BB"/>
    <w:rsid w:val="00C76DE6"/>
    <w:rsid w:val="00C811D1"/>
    <w:rsid w:val="00C81700"/>
    <w:rsid w:val="00C827CC"/>
    <w:rsid w:val="00C8458C"/>
    <w:rsid w:val="00C866BA"/>
    <w:rsid w:val="00C8689D"/>
    <w:rsid w:val="00C9037D"/>
    <w:rsid w:val="00C90796"/>
    <w:rsid w:val="00C907C8"/>
    <w:rsid w:val="00C96949"/>
    <w:rsid w:val="00C972A0"/>
    <w:rsid w:val="00C97D91"/>
    <w:rsid w:val="00CA5F35"/>
    <w:rsid w:val="00CB38AC"/>
    <w:rsid w:val="00CB3EB8"/>
    <w:rsid w:val="00CB5926"/>
    <w:rsid w:val="00CB5F26"/>
    <w:rsid w:val="00CB79C4"/>
    <w:rsid w:val="00CC1C5B"/>
    <w:rsid w:val="00CC2057"/>
    <w:rsid w:val="00CC2A95"/>
    <w:rsid w:val="00CC53BC"/>
    <w:rsid w:val="00CD4112"/>
    <w:rsid w:val="00CD4875"/>
    <w:rsid w:val="00CD56D5"/>
    <w:rsid w:val="00CD5B82"/>
    <w:rsid w:val="00CD6143"/>
    <w:rsid w:val="00CD6207"/>
    <w:rsid w:val="00CD65CD"/>
    <w:rsid w:val="00CE13BB"/>
    <w:rsid w:val="00CE3BD8"/>
    <w:rsid w:val="00CE4089"/>
    <w:rsid w:val="00CE6BE0"/>
    <w:rsid w:val="00CE77D7"/>
    <w:rsid w:val="00CF0087"/>
    <w:rsid w:val="00CF0C85"/>
    <w:rsid w:val="00CF17AA"/>
    <w:rsid w:val="00CF4B11"/>
    <w:rsid w:val="00D061BB"/>
    <w:rsid w:val="00D0620E"/>
    <w:rsid w:val="00D07E7C"/>
    <w:rsid w:val="00D11701"/>
    <w:rsid w:val="00D11AD6"/>
    <w:rsid w:val="00D12B09"/>
    <w:rsid w:val="00D15CB1"/>
    <w:rsid w:val="00D16F48"/>
    <w:rsid w:val="00D17AD0"/>
    <w:rsid w:val="00D22872"/>
    <w:rsid w:val="00D236E5"/>
    <w:rsid w:val="00D24797"/>
    <w:rsid w:val="00D25DF8"/>
    <w:rsid w:val="00D27CF8"/>
    <w:rsid w:val="00D27DD9"/>
    <w:rsid w:val="00D27E9A"/>
    <w:rsid w:val="00D30419"/>
    <w:rsid w:val="00D31505"/>
    <w:rsid w:val="00D318E2"/>
    <w:rsid w:val="00D33DD6"/>
    <w:rsid w:val="00D342D3"/>
    <w:rsid w:val="00D35101"/>
    <w:rsid w:val="00D35DBE"/>
    <w:rsid w:val="00D422A1"/>
    <w:rsid w:val="00D42612"/>
    <w:rsid w:val="00D42D38"/>
    <w:rsid w:val="00D461F9"/>
    <w:rsid w:val="00D469F6"/>
    <w:rsid w:val="00D477ED"/>
    <w:rsid w:val="00D57246"/>
    <w:rsid w:val="00D57594"/>
    <w:rsid w:val="00D604D5"/>
    <w:rsid w:val="00D60706"/>
    <w:rsid w:val="00D61F2E"/>
    <w:rsid w:val="00D62477"/>
    <w:rsid w:val="00D62701"/>
    <w:rsid w:val="00D632C5"/>
    <w:rsid w:val="00D666AD"/>
    <w:rsid w:val="00D66B3F"/>
    <w:rsid w:val="00D729C0"/>
    <w:rsid w:val="00D73AF5"/>
    <w:rsid w:val="00D754F3"/>
    <w:rsid w:val="00D75EF9"/>
    <w:rsid w:val="00D75F88"/>
    <w:rsid w:val="00D80DE5"/>
    <w:rsid w:val="00D81DC0"/>
    <w:rsid w:val="00D840A3"/>
    <w:rsid w:val="00D90D08"/>
    <w:rsid w:val="00D9147F"/>
    <w:rsid w:val="00D92BF2"/>
    <w:rsid w:val="00D94CAF"/>
    <w:rsid w:val="00D954AC"/>
    <w:rsid w:val="00DA05ED"/>
    <w:rsid w:val="00DA2D78"/>
    <w:rsid w:val="00DA4F2F"/>
    <w:rsid w:val="00DB4C16"/>
    <w:rsid w:val="00DC45A3"/>
    <w:rsid w:val="00DC4E7D"/>
    <w:rsid w:val="00DC60AD"/>
    <w:rsid w:val="00DD0B9E"/>
    <w:rsid w:val="00DD20B2"/>
    <w:rsid w:val="00DD20D7"/>
    <w:rsid w:val="00DD3AE6"/>
    <w:rsid w:val="00DD44CB"/>
    <w:rsid w:val="00DD4BF5"/>
    <w:rsid w:val="00DE07BB"/>
    <w:rsid w:val="00DE0FD1"/>
    <w:rsid w:val="00DE1D80"/>
    <w:rsid w:val="00DE2F76"/>
    <w:rsid w:val="00DE76F0"/>
    <w:rsid w:val="00DF04AD"/>
    <w:rsid w:val="00DF6CEF"/>
    <w:rsid w:val="00DF73C3"/>
    <w:rsid w:val="00E01CF1"/>
    <w:rsid w:val="00E04F64"/>
    <w:rsid w:val="00E11CE5"/>
    <w:rsid w:val="00E15FA0"/>
    <w:rsid w:val="00E209FB"/>
    <w:rsid w:val="00E2438D"/>
    <w:rsid w:val="00E262AF"/>
    <w:rsid w:val="00E26673"/>
    <w:rsid w:val="00E27BAE"/>
    <w:rsid w:val="00E30C12"/>
    <w:rsid w:val="00E32D51"/>
    <w:rsid w:val="00E364D5"/>
    <w:rsid w:val="00E37640"/>
    <w:rsid w:val="00E4011E"/>
    <w:rsid w:val="00E406B1"/>
    <w:rsid w:val="00E46B2C"/>
    <w:rsid w:val="00E46D45"/>
    <w:rsid w:val="00E47423"/>
    <w:rsid w:val="00E50584"/>
    <w:rsid w:val="00E505D4"/>
    <w:rsid w:val="00E52B78"/>
    <w:rsid w:val="00E52CE1"/>
    <w:rsid w:val="00E53710"/>
    <w:rsid w:val="00E53DA4"/>
    <w:rsid w:val="00E5518A"/>
    <w:rsid w:val="00E5748C"/>
    <w:rsid w:val="00E651A6"/>
    <w:rsid w:val="00E6521B"/>
    <w:rsid w:val="00E6545F"/>
    <w:rsid w:val="00E66F5B"/>
    <w:rsid w:val="00E6710A"/>
    <w:rsid w:val="00E72BC7"/>
    <w:rsid w:val="00E7323B"/>
    <w:rsid w:val="00E7387E"/>
    <w:rsid w:val="00E7416D"/>
    <w:rsid w:val="00E83F27"/>
    <w:rsid w:val="00E851F9"/>
    <w:rsid w:val="00E855BB"/>
    <w:rsid w:val="00E85A78"/>
    <w:rsid w:val="00E91005"/>
    <w:rsid w:val="00E92954"/>
    <w:rsid w:val="00E94928"/>
    <w:rsid w:val="00E96B6E"/>
    <w:rsid w:val="00EA061E"/>
    <w:rsid w:val="00EB0C67"/>
    <w:rsid w:val="00EB18A3"/>
    <w:rsid w:val="00EB2CCB"/>
    <w:rsid w:val="00EB53E8"/>
    <w:rsid w:val="00EB5F10"/>
    <w:rsid w:val="00EB6235"/>
    <w:rsid w:val="00EB6F79"/>
    <w:rsid w:val="00EB7283"/>
    <w:rsid w:val="00EB7672"/>
    <w:rsid w:val="00EC2EB1"/>
    <w:rsid w:val="00EC35D5"/>
    <w:rsid w:val="00EC3D0F"/>
    <w:rsid w:val="00EC429F"/>
    <w:rsid w:val="00EC5F69"/>
    <w:rsid w:val="00ED2205"/>
    <w:rsid w:val="00ED2B53"/>
    <w:rsid w:val="00ED3F27"/>
    <w:rsid w:val="00ED64F4"/>
    <w:rsid w:val="00EE334C"/>
    <w:rsid w:val="00EE3820"/>
    <w:rsid w:val="00EE38AB"/>
    <w:rsid w:val="00EE438E"/>
    <w:rsid w:val="00EE75FF"/>
    <w:rsid w:val="00EF0769"/>
    <w:rsid w:val="00EF335E"/>
    <w:rsid w:val="00EF3B32"/>
    <w:rsid w:val="00EF3BE9"/>
    <w:rsid w:val="00EF4803"/>
    <w:rsid w:val="00EF4CA5"/>
    <w:rsid w:val="00EF5622"/>
    <w:rsid w:val="00EF5A31"/>
    <w:rsid w:val="00EF65D9"/>
    <w:rsid w:val="00F00417"/>
    <w:rsid w:val="00F00B52"/>
    <w:rsid w:val="00F01140"/>
    <w:rsid w:val="00F0193F"/>
    <w:rsid w:val="00F02511"/>
    <w:rsid w:val="00F04C66"/>
    <w:rsid w:val="00F1077C"/>
    <w:rsid w:val="00F15AB4"/>
    <w:rsid w:val="00F15FA5"/>
    <w:rsid w:val="00F1792B"/>
    <w:rsid w:val="00F225B6"/>
    <w:rsid w:val="00F243DE"/>
    <w:rsid w:val="00F24D13"/>
    <w:rsid w:val="00F25553"/>
    <w:rsid w:val="00F26FAE"/>
    <w:rsid w:val="00F3043C"/>
    <w:rsid w:val="00F33102"/>
    <w:rsid w:val="00F33B62"/>
    <w:rsid w:val="00F34533"/>
    <w:rsid w:val="00F35068"/>
    <w:rsid w:val="00F37D20"/>
    <w:rsid w:val="00F4202C"/>
    <w:rsid w:val="00F45C03"/>
    <w:rsid w:val="00F47E8E"/>
    <w:rsid w:val="00F52801"/>
    <w:rsid w:val="00F549B1"/>
    <w:rsid w:val="00F55170"/>
    <w:rsid w:val="00F55AFE"/>
    <w:rsid w:val="00F62583"/>
    <w:rsid w:val="00F630F3"/>
    <w:rsid w:val="00F63B90"/>
    <w:rsid w:val="00F6493E"/>
    <w:rsid w:val="00F64B79"/>
    <w:rsid w:val="00F6658E"/>
    <w:rsid w:val="00F66A7D"/>
    <w:rsid w:val="00F73AA1"/>
    <w:rsid w:val="00F80C7A"/>
    <w:rsid w:val="00F81A9E"/>
    <w:rsid w:val="00F83CA7"/>
    <w:rsid w:val="00F8459D"/>
    <w:rsid w:val="00F858F1"/>
    <w:rsid w:val="00F85BC8"/>
    <w:rsid w:val="00F86912"/>
    <w:rsid w:val="00F8711E"/>
    <w:rsid w:val="00F90B8D"/>
    <w:rsid w:val="00F926C2"/>
    <w:rsid w:val="00F93052"/>
    <w:rsid w:val="00F93A3C"/>
    <w:rsid w:val="00F94B5F"/>
    <w:rsid w:val="00F97626"/>
    <w:rsid w:val="00FA07FC"/>
    <w:rsid w:val="00FA218C"/>
    <w:rsid w:val="00FA521C"/>
    <w:rsid w:val="00FB5B55"/>
    <w:rsid w:val="00FB5C61"/>
    <w:rsid w:val="00FB63C6"/>
    <w:rsid w:val="00FC22B9"/>
    <w:rsid w:val="00FC2658"/>
    <w:rsid w:val="00FC43E2"/>
    <w:rsid w:val="00FC4546"/>
    <w:rsid w:val="00FC45BE"/>
    <w:rsid w:val="00FC6D12"/>
    <w:rsid w:val="00FD1191"/>
    <w:rsid w:val="00FD4E53"/>
    <w:rsid w:val="00FD5EAB"/>
    <w:rsid w:val="00FD7816"/>
    <w:rsid w:val="00FD7978"/>
    <w:rsid w:val="00FD7ECF"/>
    <w:rsid w:val="00FE00E1"/>
    <w:rsid w:val="00FE090F"/>
    <w:rsid w:val="00FE12D3"/>
    <w:rsid w:val="00FE52BD"/>
    <w:rsid w:val="00FE59C2"/>
    <w:rsid w:val="00FF087C"/>
    <w:rsid w:val="00FF15A3"/>
    <w:rsid w:val="00FF295E"/>
    <w:rsid w:val="00FF54F6"/>
    <w:rsid w:val="00FF61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D84548"/>
  <w15:docId w15:val="{6737D72D-06DF-4FD6-AEF2-99EEB17A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uiPriority="9" w:qFormat="1"/>
    <w:lsdException w:name="heading 2" w:uiPriority="99"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F40FF"/>
    <w:pPr>
      <w:tabs>
        <w:tab w:val="left" w:pos="1247"/>
        <w:tab w:val="left" w:pos="1814"/>
        <w:tab w:val="left" w:pos="2381"/>
        <w:tab w:val="left" w:pos="2948"/>
        <w:tab w:val="left" w:pos="3515"/>
      </w:tabs>
    </w:pPr>
    <w:rPr>
      <w:lang w:val="en-GB"/>
    </w:rPr>
  </w:style>
  <w:style w:type="paragraph" w:styleId="Heading1">
    <w:name w:val="heading 1"/>
    <w:basedOn w:val="Normal"/>
    <w:next w:val="Normalnumber"/>
    <w:link w:val="Heading1Char"/>
    <w:uiPriority w:val="9"/>
    <w:qFormat/>
    <w:rsid w:val="000D6941"/>
    <w:pPr>
      <w:keepNext/>
      <w:spacing w:before="240" w:after="120"/>
      <w:ind w:left="1247" w:hanging="680"/>
      <w:outlineLvl w:val="0"/>
    </w:pPr>
    <w:rPr>
      <w:b/>
      <w:sz w:val="28"/>
    </w:rPr>
  </w:style>
  <w:style w:type="paragraph" w:styleId="Heading2">
    <w:name w:val="heading 2"/>
    <w:basedOn w:val="Normal"/>
    <w:next w:val="Normalnumber"/>
    <w:link w:val="Heading2Char"/>
    <w:uiPriority w:val="99"/>
    <w:qFormat/>
    <w:rsid w:val="000D6941"/>
    <w:pPr>
      <w:keepNext/>
      <w:spacing w:before="240" w:after="120"/>
      <w:ind w:left="1247" w:hanging="680"/>
      <w:outlineLvl w:val="1"/>
    </w:pPr>
    <w:rPr>
      <w:b/>
      <w:sz w:val="24"/>
      <w:szCs w:val="24"/>
    </w:rPr>
  </w:style>
  <w:style w:type="paragraph" w:styleId="Heading3">
    <w:name w:val="heading 3"/>
    <w:basedOn w:val="Normal"/>
    <w:next w:val="Normalnumber"/>
    <w:link w:val="Heading3Char"/>
    <w:uiPriority w:val="99"/>
    <w:qFormat/>
    <w:rsid w:val="000D6941"/>
    <w:pPr>
      <w:spacing w:after="120"/>
      <w:ind w:left="1247" w:hanging="680"/>
      <w:outlineLvl w:val="2"/>
    </w:pPr>
    <w:rPr>
      <w:b/>
    </w:rPr>
  </w:style>
  <w:style w:type="paragraph" w:styleId="Heading4">
    <w:name w:val="heading 4"/>
    <w:basedOn w:val="Heading3"/>
    <w:next w:val="Normalnumber"/>
    <w:qFormat/>
    <w:rsid w:val="000D6941"/>
    <w:pPr>
      <w:keepNext/>
      <w:outlineLvl w:val="3"/>
    </w:pPr>
  </w:style>
  <w:style w:type="paragraph" w:styleId="Heading5">
    <w:name w:val="heading 5"/>
    <w:basedOn w:val="Normal"/>
    <w:next w:val="Normal"/>
    <w:qFormat/>
    <w:rsid w:val="000D6941"/>
    <w:pPr>
      <w:keepNext/>
      <w:outlineLvl w:val="4"/>
    </w:pPr>
    <w:rPr>
      <w:rFonts w:ascii="Univers" w:hAnsi="Univers"/>
      <w:b/>
      <w:sz w:val="24"/>
    </w:rPr>
  </w:style>
  <w:style w:type="paragraph" w:styleId="Heading6">
    <w:name w:val="heading 6"/>
    <w:basedOn w:val="Normal"/>
    <w:next w:val="Normal"/>
    <w:qFormat/>
    <w:rsid w:val="000D6941"/>
    <w:pPr>
      <w:keepNext/>
      <w:ind w:left="578"/>
      <w:outlineLvl w:val="5"/>
    </w:pPr>
    <w:rPr>
      <w:b/>
      <w:bCs/>
      <w:sz w:val="24"/>
    </w:rPr>
  </w:style>
  <w:style w:type="paragraph" w:styleId="Heading7">
    <w:name w:val="heading 7"/>
    <w:basedOn w:val="Normal"/>
    <w:next w:val="Normal"/>
    <w:qFormat/>
    <w:rsid w:val="000D6941"/>
    <w:pPr>
      <w:keepNext/>
      <w:widowControl w:val="0"/>
      <w:jc w:val="center"/>
      <w:outlineLvl w:val="6"/>
    </w:pPr>
    <w:rPr>
      <w:snapToGrid w:val="0"/>
      <w:u w:val="single"/>
      <w:lang w:val="en-US"/>
    </w:rPr>
  </w:style>
  <w:style w:type="paragraph" w:styleId="Heading8">
    <w:name w:val="heading 8"/>
    <w:basedOn w:val="Normal"/>
    <w:next w:val="Normal"/>
    <w:qFormat/>
    <w:rsid w:val="000D6941"/>
    <w:pPr>
      <w:keepNext/>
      <w:widowControl w:val="0"/>
      <w:numPr>
        <w:numId w:val="1"/>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0D6941"/>
    <w:pPr>
      <w:keepNext/>
      <w:widowControl w:val="0"/>
      <w:numPr>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0D6941"/>
    <w:rPr>
      <w:rFonts w:ascii="Times New Roman" w:hAnsi="Times New Roman"/>
      <w:b/>
      <w:sz w:val="18"/>
    </w:rPr>
  </w:style>
  <w:style w:type="table" w:customStyle="1" w:styleId="Tabledocright">
    <w:name w:val="Table_doc_right"/>
    <w:basedOn w:val="TableNormal"/>
    <w:rsid w:val="003A77F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0D6941"/>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0D6941"/>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0D6941"/>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0D6941"/>
    <w:pPr>
      <w:tabs>
        <w:tab w:val="clear" w:pos="1814"/>
        <w:tab w:val="clear" w:pos="2381"/>
        <w:tab w:val="clear" w:pos="2948"/>
        <w:tab w:val="clear" w:pos="3515"/>
      </w:tabs>
      <w:ind w:left="1600"/>
    </w:pPr>
    <w:rPr>
      <w:sz w:val="18"/>
      <w:szCs w:val="18"/>
    </w:rPr>
  </w:style>
  <w:style w:type="paragraph" w:customStyle="1" w:styleId="Titlefigure">
    <w:name w:val="Title_figure"/>
    <w:basedOn w:val="Titletable"/>
    <w:next w:val="NormalNonumber"/>
    <w:rsid w:val="003A77F1"/>
    <w:rPr>
      <w:bCs w:val="0"/>
    </w:rPr>
  </w:style>
  <w:style w:type="paragraph" w:styleId="TableofFigures">
    <w:name w:val="table of figures"/>
    <w:basedOn w:val="Normal"/>
    <w:next w:val="Normal"/>
    <w:autoRedefine/>
    <w:semiHidden/>
    <w:rsid w:val="000D6941"/>
    <w:pPr>
      <w:tabs>
        <w:tab w:val="clear" w:pos="1814"/>
        <w:tab w:val="clear" w:pos="2381"/>
        <w:tab w:val="clear" w:pos="2948"/>
        <w:tab w:val="clear" w:pos="3515"/>
      </w:tabs>
      <w:ind w:left="1814" w:hanging="567"/>
    </w:pPr>
  </w:style>
  <w:style w:type="paragraph" w:customStyle="1" w:styleId="CH1">
    <w:name w:val="CH1"/>
    <w:basedOn w:val="Normalpool"/>
    <w:next w:val="CH2"/>
    <w:link w:val="CH1Char"/>
    <w:rsid w:val="00160D74"/>
    <w:pPr>
      <w:keepNext/>
      <w:keepLines/>
      <w:tabs>
        <w:tab w:val="right" w:pos="851"/>
      </w:tabs>
      <w:suppressAutoHyphens/>
      <w:spacing w:before="240" w:after="120"/>
      <w:ind w:left="1247" w:right="284" w:hanging="1247"/>
    </w:pPr>
    <w:rPr>
      <w:b/>
      <w:sz w:val="28"/>
      <w:szCs w:val="28"/>
      <w:lang w:val="en-GB"/>
    </w:rPr>
  </w:style>
  <w:style w:type="paragraph" w:customStyle="1" w:styleId="CH2">
    <w:name w:val="CH2"/>
    <w:basedOn w:val="Normalpool"/>
    <w:next w:val="Normalnumber"/>
    <w:link w:val="CH2Char"/>
    <w:rsid w:val="00160D74"/>
    <w:pPr>
      <w:keepNext/>
      <w:keepLines/>
      <w:tabs>
        <w:tab w:val="right" w:pos="851"/>
      </w:tabs>
      <w:suppressAutoHyphens/>
      <w:spacing w:before="80" w:after="120"/>
      <w:ind w:left="1247" w:right="284" w:hanging="1247"/>
    </w:pPr>
    <w:rPr>
      <w:b/>
      <w:sz w:val="24"/>
      <w:szCs w:val="24"/>
      <w:lang w:val="en-GB"/>
    </w:rPr>
  </w:style>
  <w:style w:type="paragraph" w:customStyle="1" w:styleId="CH3">
    <w:name w:val="CH3"/>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CH4">
    <w:name w:val="CH4"/>
    <w:basedOn w:val="Normalpool"/>
    <w:next w:val="Normalnumber"/>
    <w:rsid w:val="00160D74"/>
    <w:pPr>
      <w:keepNext/>
      <w:keepLines/>
      <w:tabs>
        <w:tab w:val="right" w:pos="851"/>
      </w:tabs>
      <w:suppressAutoHyphens/>
      <w:spacing w:after="120"/>
      <w:ind w:left="1247" w:right="284" w:hanging="1247"/>
    </w:pPr>
    <w:rPr>
      <w:b/>
      <w:lang w:val="en-GB"/>
    </w:rPr>
  </w:style>
  <w:style w:type="table" w:customStyle="1" w:styleId="Footertable">
    <w:name w:val="Footer_table"/>
    <w:basedOn w:val="TableNormal"/>
    <w:semiHidden/>
    <w:rsid w:val="003A77F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Footerpool">
    <w:name w:val="Footer_pool"/>
    <w:basedOn w:val="Normal"/>
    <w:next w:val="Normal"/>
    <w:semiHidden/>
    <w:rsid w:val="003A77F1"/>
    <w:pPr>
      <w:tabs>
        <w:tab w:val="left" w:pos="4321"/>
        <w:tab w:val="right" w:pos="8641"/>
      </w:tabs>
      <w:spacing w:before="60" w:after="120"/>
    </w:pPr>
    <w:rPr>
      <w:b/>
      <w:sz w:val="18"/>
    </w:rPr>
  </w:style>
  <w:style w:type="paragraph" w:customStyle="1" w:styleId="Headerpool">
    <w:name w:val="Header_pool"/>
    <w:basedOn w:val="Normal"/>
    <w:next w:val="Normal"/>
    <w:semiHidden/>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semiHidden/>
    <w:rsid w:val="003A77F1"/>
    <w:pPr>
      <w:tabs>
        <w:tab w:val="left" w:pos="1247"/>
        <w:tab w:val="left" w:pos="1814"/>
        <w:tab w:val="left" w:pos="2381"/>
        <w:tab w:val="left" w:pos="2948"/>
        <w:tab w:val="left" w:pos="3515"/>
        <w:tab w:val="left" w:pos="4082"/>
      </w:tabs>
    </w:pPr>
    <w:rPr>
      <w:lang w:val="fr-FR"/>
    </w:rPr>
  </w:style>
  <w:style w:type="paragraph" w:customStyle="1" w:styleId="Footer-pool">
    <w:name w:val="Footer-pool"/>
    <w:basedOn w:val="Normal-pool"/>
    <w:next w:val="Normal-pool"/>
    <w:rsid w:val="003A77F1"/>
    <w:pPr>
      <w:tabs>
        <w:tab w:val="left" w:pos="4321"/>
        <w:tab w:val="right" w:pos="8641"/>
      </w:tabs>
      <w:spacing w:before="60" w:after="120"/>
    </w:pPr>
    <w:rPr>
      <w:b/>
      <w:sz w:val="18"/>
    </w:rPr>
  </w:style>
  <w:style w:type="paragraph" w:customStyle="1" w:styleId="Header-pool">
    <w:name w:val="Header-pool"/>
    <w:basedOn w:val="Normal-pool"/>
    <w:next w:val="Normal-pool"/>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rsid w:val="00160D74"/>
    <w:pPr>
      <w:tabs>
        <w:tab w:val="left" w:pos="1247"/>
        <w:tab w:val="left" w:pos="1814"/>
        <w:tab w:val="left" w:pos="2381"/>
        <w:tab w:val="left" w:pos="2948"/>
        <w:tab w:val="left" w:pos="3515"/>
        <w:tab w:val="left" w:pos="4082"/>
      </w:tabs>
    </w:pPr>
    <w:rPr>
      <w:lang w:val="en-GB"/>
    </w:rPr>
  </w:style>
  <w:style w:type="character" w:styleId="FootnoteReference">
    <w:name w:val="footnote reference"/>
    <w:aliases w:val="16 Point,Superscript 6 Point"/>
    <w:semiHidden/>
    <w:rsid w:val="000D6941"/>
    <w:rPr>
      <w:rFonts w:ascii="Times New Roman" w:hAnsi="Times New Roman"/>
      <w:color w:val="auto"/>
      <w:sz w:val="20"/>
      <w:szCs w:val="18"/>
      <w:vertAlign w:val="superscript"/>
    </w:rPr>
  </w:style>
  <w:style w:type="paragraph" w:styleId="FootnoteText">
    <w:name w:val="footnote text"/>
    <w:aliases w:val="Fußnotentextf"/>
    <w:basedOn w:val="Normalpool"/>
    <w:link w:val="FootnoteTextChar"/>
    <w:rsid w:val="000D6941"/>
    <w:pPr>
      <w:spacing w:before="20" w:after="40"/>
      <w:ind w:left="1247"/>
    </w:pPr>
    <w:rPr>
      <w:sz w:val="18"/>
    </w:rPr>
  </w:style>
  <w:style w:type="character" w:customStyle="1" w:styleId="NormalnumberChar">
    <w:name w:val="Normal_number Char"/>
    <w:link w:val="Normalnumber"/>
    <w:rsid w:val="00BF40FF"/>
    <w:rPr>
      <w:lang w:val="en-GB"/>
    </w:rPr>
  </w:style>
  <w:style w:type="character" w:customStyle="1" w:styleId="HeaderChar">
    <w:name w:val="Header Char"/>
    <w:link w:val="Header"/>
    <w:semiHidden/>
    <w:locked/>
    <w:rsid w:val="00BF40FF"/>
    <w:rPr>
      <w:b/>
      <w:sz w:val="18"/>
      <w:lang w:val="en-GB" w:eastAsia="en-US" w:bidi="ar-SA"/>
    </w:rPr>
  </w:style>
  <w:style w:type="character" w:customStyle="1" w:styleId="FooterChar">
    <w:name w:val="Footer Char"/>
    <w:link w:val="Footer"/>
    <w:uiPriority w:val="99"/>
    <w:locked/>
    <w:rsid w:val="00BF40FF"/>
    <w:rPr>
      <w:sz w:val="18"/>
      <w:lang w:val="en-GB" w:eastAsia="en-US" w:bidi="ar-SA"/>
    </w:rPr>
  </w:style>
  <w:style w:type="paragraph" w:styleId="BalloonText">
    <w:name w:val="Balloon Text"/>
    <w:basedOn w:val="Normal"/>
    <w:link w:val="BalloonTextChar"/>
    <w:rsid w:val="00130E2B"/>
    <w:rPr>
      <w:rFonts w:ascii="Tahoma" w:hAnsi="Tahoma" w:cs="Tahoma"/>
      <w:sz w:val="16"/>
      <w:szCs w:val="16"/>
    </w:rPr>
  </w:style>
  <w:style w:type="character" w:customStyle="1" w:styleId="BalloonTextChar">
    <w:name w:val="Balloon Text Char"/>
    <w:link w:val="BalloonText"/>
    <w:rsid w:val="00130E2B"/>
    <w:rPr>
      <w:rFonts w:ascii="Tahoma" w:hAnsi="Tahoma" w:cs="Tahoma"/>
      <w:sz w:val="16"/>
      <w:szCs w:val="16"/>
      <w:lang w:eastAsia="en-US"/>
    </w:rPr>
  </w:style>
  <w:style w:type="character" w:customStyle="1" w:styleId="CH1Char">
    <w:name w:val="CH1 Char"/>
    <w:link w:val="CH1"/>
    <w:rsid w:val="007C4219"/>
    <w:rPr>
      <w:b/>
      <w:sz w:val="28"/>
      <w:szCs w:val="28"/>
      <w:lang w:val="en-GB"/>
    </w:rPr>
  </w:style>
  <w:style w:type="character" w:customStyle="1" w:styleId="CH2Char">
    <w:name w:val="CH2 Char"/>
    <w:link w:val="CH2"/>
    <w:rsid w:val="007C4219"/>
    <w:rPr>
      <w:b/>
      <w:sz w:val="24"/>
      <w:szCs w:val="24"/>
      <w:lang w:val="en-GB"/>
    </w:rPr>
  </w:style>
  <w:style w:type="numbering" w:customStyle="1" w:styleId="Normallist2">
    <w:name w:val="Normal_list2"/>
    <w:rsid w:val="006F709C"/>
  </w:style>
  <w:style w:type="paragraph" w:customStyle="1" w:styleId="Anxhead">
    <w:name w:val="Anx head"/>
    <w:basedOn w:val="Normal"/>
    <w:rsid w:val="004F5845"/>
    <w:rPr>
      <w:b/>
      <w:bCs/>
      <w:sz w:val="28"/>
      <w:szCs w:val="22"/>
      <w:lang w:val="fr-FR"/>
    </w:rPr>
  </w:style>
  <w:style w:type="paragraph" w:customStyle="1" w:styleId="Anxtitle">
    <w:name w:val="Anx title"/>
    <w:basedOn w:val="Normal"/>
    <w:rsid w:val="004F5845"/>
    <w:pPr>
      <w:ind w:left="1247"/>
    </w:pPr>
    <w:rPr>
      <w:b/>
      <w:bCs/>
      <w:sz w:val="28"/>
      <w:szCs w:val="26"/>
      <w:lang w:val="fr-FR"/>
    </w:rPr>
  </w:style>
  <w:style w:type="character" w:customStyle="1" w:styleId="Normal-poolChar">
    <w:name w:val="Normal-pool Char"/>
    <w:link w:val="Normal-pool"/>
    <w:locked/>
    <w:rsid w:val="006855F8"/>
    <w:rPr>
      <w:lang w:val="en-GB"/>
    </w:rPr>
  </w:style>
  <w:style w:type="paragraph" w:customStyle="1" w:styleId="H1">
    <w:name w:val="_ H_1"/>
    <w:basedOn w:val="Normal"/>
    <w:next w:val="Normal"/>
    <w:rsid w:val="006855F8"/>
    <w:pPr>
      <w:keepNext/>
      <w:keepLines/>
      <w:suppressAutoHyphens/>
      <w:outlineLvl w:val="0"/>
    </w:pPr>
    <w:rPr>
      <w:b/>
      <w:spacing w:val="4"/>
      <w:w w:val="103"/>
      <w:kern w:val="14"/>
      <w:lang w:val="fr-FR" w:eastAsia="zh-CN"/>
    </w:rPr>
  </w:style>
  <w:style w:type="character" w:styleId="CommentReference">
    <w:name w:val="annotation reference"/>
    <w:rsid w:val="00360717"/>
    <w:rPr>
      <w:sz w:val="16"/>
      <w:szCs w:val="16"/>
    </w:rPr>
  </w:style>
  <w:style w:type="paragraph" w:styleId="CommentText">
    <w:name w:val="annotation text"/>
    <w:basedOn w:val="Normal"/>
    <w:link w:val="CommentTextChar"/>
    <w:rsid w:val="00360717"/>
  </w:style>
  <w:style w:type="character" w:customStyle="1" w:styleId="CommentTextChar">
    <w:name w:val="Comment Text Char"/>
    <w:link w:val="CommentText"/>
    <w:rsid w:val="00360717"/>
    <w:rPr>
      <w:lang w:val="en-GB"/>
    </w:rPr>
  </w:style>
  <w:style w:type="paragraph" w:styleId="CommentSubject">
    <w:name w:val="annotation subject"/>
    <w:basedOn w:val="CommentText"/>
    <w:next w:val="CommentText"/>
    <w:link w:val="CommentSubjectChar"/>
    <w:rsid w:val="00360717"/>
    <w:rPr>
      <w:b/>
      <w:bCs/>
    </w:rPr>
  </w:style>
  <w:style w:type="character" w:customStyle="1" w:styleId="CommentSubjectChar">
    <w:name w:val="Comment Subject Char"/>
    <w:link w:val="CommentSubject"/>
    <w:rsid w:val="00360717"/>
    <w:rPr>
      <w:b/>
      <w:bCs/>
      <w:lang w:val="en-GB"/>
    </w:rPr>
  </w:style>
  <w:style w:type="paragraph" w:customStyle="1" w:styleId="ColorfulList-Accent11">
    <w:name w:val="Colorful List - Accent 11"/>
    <w:basedOn w:val="Normal"/>
    <w:uiPriority w:val="34"/>
    <w:qFormat/>
    <w:rsid w:val="00724A56"/>
    <w:pPr>
      <w:tabs>
        <w:tab w:val="clear" w:pos="1247"/>
        <w:tab w:val="clear" w:pos="1814"/>
        <w:tab w:val="clear" w:pos="2381"/>
        <w:tab w:val="clear" w:pos="2948"/>
        <w:tab w:val="clear" w:pos="3515"/>
      </w:tabs>
      <w:ind w:left="720"/>
      <w:contextualSpacing/>
    </w:pPr>
    <w:rPr>
      <w:rFonts w:ascii="Times" w:hAnsi="Times"/>
    </w:rPr>
  </w:style>
  <w:style w:type="character" w:customStyle="1" w:styleId="FootnoteTextChar">
    <w:name w:val="Footnote Text Char"/>
    <w:aliases w:val="Fußnotentextf Char"/>
    <w:link w:val="FootnoteText"/>
    <w:rsid w:val="00077938"/>
    <w:rPr>
      <w:sz w:val="18"/>
      <w:lang w:val="fr-FR"/>
    </w:rPr>
  </w:style>
  <w:style w:type="numbering" w:customStyle="1" w:styleId="Normallist24">
    <w:name w:val="Normal_list24"/>
    <w:rsid w:val="00077938"/>
    <w:pPr>
      <w:numPr>
        <w:numId w:val="6"/>
      </w:numPr>
    </w:pPr>
  </w:style>
  <w:style w:type="character" w:customStyle="1" w:styleId="Heading1Char">
    <w:name w:val="Heading 1 Char"/>
    <w:link w:val="Heading1"/>
    <w:uiPriority w:val="9"/>
    <w:rsid w:val="00CC2A95"/>
    <w:rPr>
      <w:b/>
      <w:sz w:val="28"/>
    </w:rPr>
  </w:style>
  <w:style w:type="character" w:customStyle="1" w:styleId="Heading2Char">
    <w:name w:val="Heading 2 Char"/>
    <w:link w:val="Heading2"/>
    <w:uiPriority w:val="99"/>
    <w:rsid w:val="00CC2A95"/>
    <w:rPr>
      <w:b/>
      <w:sz w:val="24"/>
      <w:szCs w:val="24"/>
    </w:rPr>
  </w:style>
  <w:style w:type="character" w:customStyle="1" w:styleId="Heading3Char">
    <w:name w:val="Heading 3 Char"/>
    <w:link w:val="Heading3"/>
    <w:uiPriority w:val="99"/>
    <w:rsid w:val="00CC2A95"/>
    <w:rPr>
      <w:b/>
    </w:rPr>
  </w:style>
  <w:style w:type="paragraph" w:customStyle="1" w:styleId="Recommendation">
    <w:name w:val="Recommendation"/>
    <w:basedOn w:val="NormalNonumber"/>
    <w:qFormat/>
    <w:rsid w:val="00636D82"/>
    <w:pPr>
      <w:ind w:left="1248"/>
      <w:jc w:val="right"/>
    </w:pPr>
    <w:rPr>
      <w:b/>
    </w:rPr>
  </w:style>
  <w:style w:type="table" w:styleId="TableGrid">
    <w:name w:val="Table Grid"/>
    <w:basedOn w:val="TableNormal"/>
    <w:rsid w:val="000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
    <w:name w:val="__Single Txt"/>
    <w:basedOn w:val="Normal"/>
    <w:rsid w:val="006F048A"/>
    <w:pPr>
      <w:tabs>
        <w:tab w:val="clear" w:pos="1247"/>
        <w:tab w:val="clear" w:pos="1814"/>
        <w:tab w:val="clear" w:pos="2381"/>
        <w:tab w:val="clear" w:pos="2948"/>
        <w:tab w:val="clear" w:pos="3515"/>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rPr>
  </w:style>
  <w:style w:type="table" w:customStyle="1" w:styleId="AATable">
    <w:name w:val="AA_Table"/>
    <w:basedOn w:val="TableNormal"/>
    <w:semiHidden/>
    <w:rsid w:val="003A77F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Courier New" w:hAnsi="Courier New"/>
        <w:b/>
        <w:i w:val="0"/>
        <w:caps/>
        <w:smallCaps w:val="0"/>
        <w:color w:val="auto"/>
        <w:sz w:val="27"/>
        <w:szCs w:val="27"/>
      </w:rPr>
    </w:tblStylePr>
    <w:tblStylePr w:type="lastRow">
      <w:pPr>
        <w:wordWrap/>
        <w:spacing w:afterLines="0" w:after="240" w:afterAutospacing="0"/>
        <w:ind w:rightChars="0" w:right="567"/>
      </w:pPr>
      <w:rPr>
        <w:rFonts w:ascii="Courier New" w:hAnsi="Courier New"/>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Courier New" w:hAnsi="Courier New"/>
        <w:b/>
        <w:i w:val="0"/>
        <w:color w:val="auto"/>
        <w:sz w:val="64"/>
        <w:szCs w:val="64"/>
      </w:rPr>
    </w:tblStylePr>
    <w:tblStylePr w:type="nwCell">
      <w:rPr>
        <w:rFonts w:ascii="Courier New" w:hAnsi="Courier New"/>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60D74"/>
    <w:pPr>
      <w:keepNext/>
      <w:keepLines/>
      <w:suppressAutoHyphens/>
      <w:ind w:right="5103"/>
    </w:pPr>
    <w:rPr>
      <w:b/>
      <w:lang w:val="en-GB"/>
    </w:rPr>
  </w:style>
  <w:style w:type="paragraph" w:customStyle="1" w:styleId="AATitle2">
    <w:name w:val="AA_Title2"/>
    <w:basedOn w:val="AATitle"/>
    <w:rsid w:val="00160D74"/>
    <w:pPr>
      <w:tabs>
        <w:tab w:val="clear" w:pos="4082"/>
      </w:tabs>
      <w:spacing w:before="120" w:after="120"/>
      <w:ind w:right="4536"/>
    </w:pPr>
  </w:style>
  <w:style w:type="paragraph" w:customStyle="1" w:styleId="BBTitle">
    <w:name w:val="BB_Title"/>
    <w:basedOn w:val="Normalpool"/>
    <w:rsid w:val="00160D74"/>
    <w:pPr>
      <w:keepNext/>
      <w:keepLines/>
      <w:suppressAutoHyphens/>
      <w:spacing w:before="320" w:after="240"/>
      <w:ind w:left="1247" w:right="567"/>
    </w:pPr>
    <w:rPr>
      <w:b/>
      <w:sz w:val="28"/>
      <w:szCs w:val="28"/>
      <w:lang w:val="en-GB"/>
    </w:rPr>
  </w:style>
  <w:style w:type="paragraph" w:styleId="Footer">
    <w:name w:val="footer"/>
    <w:basedOn w:val="Normal"/>
    <w:link w:val="FooterChar"/>
    <w:uiPriority w:val="99"/>
    <w:rsid w:val="00821395"/>
    <w:pPr>
      <w:tabs>
        <w:tab w:val="center" w:pos="4320"/>
        <w:tab w:val="right" w:pos="8640"/>
      </w:tabs>
      <w:spacing w:before="60" w:after="120"/>
    </w:pPr>
    <w:rPr>
      <w:sz w:val="18"/>
    </w:rPr>
  </w:style>
  <w:style w:type="paragraph" w:styleId="Header">
    <w:name w:val="header"/>
    <w:basedOn w:val="Normal"/>
    <w:link w:val="HeaderChar"/>
    <w:semiHidden/>
    <w:rsid w:val="000D694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rsid w:val="000D6941"/>
    <w:rPr>
      <w:rFonts w:ascii="Times New Roman" w:hAnsi="Times New Roman"/>
      <w:color w:val="auto"/>
      <w:sz w:val="20"/>
      <w:szCs w:val="20"/>
      <w:u w:val="none"/>
      <w:lang w:val="fr-FR"/>
    </w:rPr>
  </w:style>
  <w:style w:type="numbering" w:customStyle="1" w:styleId="Normallist">
    <w:name w:val="Normal_list"/>
    <w:basedOn w:val="NoList"/>
    <w:rsid w:val="003A77F1"/>
    <w:pPr>
      <w:numPr>
        <w:numId w:val="3"/>
      </w:numPr>
    </w:pPr>
  </w:style>
  <w:style w:type="paragraph" w:customStyle="1" w:styleId="NormalNonumber">
    <w:name w:val="Normal_No_number"/>
    <w:basedOn w:val="Normalpool"/>
    <w:rsid w:val="00160D74"/>
    <w:pPr>
      <w:spacing w:after="120"/>
      <w:ind w:left="1247"/>
    </w:pPr>
    <w:rPr>
      <w:lang w:val="en-GB"/>
    </w:rPr>
  </w:style>
  <w:style w:type="paragraph" w:customStyle="1" w:styleId="Normalnumber">
    <w:name w:val="Normal_number"/>
    <w:basedOn w:val="Normalpool"/>
    <w:link w:val="NormalnumberChar"/>
    <w:rsid w:val="00160D74"/>
    <w:pPr>
      <w:numPr>
        <w:numId w:val="4"/>
      </w:numPr>
      <w:spacing w:after="120"/>
    </w:pPr>
    <w:rPr>
      <w:lang w:val="en-GB"/>
    </w:rPr>
  </w:style>
  <w:style w:type="paragraph" w:customStyle="1" w:styleId="Titletable">
    <w:name w:val="Title_table"/>
    <w:basedOn w:val="Normalpool"/>
    <w:rsid w:val="00160D74"/>
    <w:pPr>
      <w:keepNext/>
      <w:keepLines/>
      <w:suppressAutoHyphens/>
      <w:spacing w:after="60"/>
      <w:ind w:left="1247"/>
    </w:pPr>
    <w:rPr>
      <w:b/>
      <w:bCs/>
      <w:lang w:val="en-GB"/>
    </w:rPr>
  </w:style>
  <w:style w:type="paragraph" w:styleId="TOC1">
    <w:name w:val="toc 1"/>
    <w:basedOn w:val="Normalpool"/>
    <w:next w:val="Normalpool"/>
    <w:rsid w:val="000D6941"/>
    <w:pPr>
      <w:tabs>
        <w:tab w:val="clear" w:pos="2381"/>
        <w:tab w:val="clear" w:pos="2948"/>
        <w:tab w:val="clear" w:pos="3515"/>
        <w:tab w:val="clear" w:pos="4082"/>
        <w:tab w:val="right" w:leader="dot" w:pos="9486"/>
      </w:tabs>
      <w:spacing w:before="240"/>
      <w:ind w:left="1814" w:hanging="567"/>
    </w:pPr>
    <w:rPr>
      <w:bCs/>
    </w:rPr>
  </w:style>
  <w:style w:type="paragraph" w:styleId="TOC2">
    <w:name w:val="toc 2"/>
    <w:basedOn w:val="Normalpool"/>
    <w:next w:val="Normalpool"/>
    <w:rsid w:val="000D6941"/>
    <w:pPr>
      <w:tabs>
        <w:tab w:val="clear" w:pos="1814"/>
        <w:tab w:val="clear" w:pos="2948"/>
        <w:tab w:val="clear" w:pos="3515"/>
        <w:tab w:val="clear" w:pos="4082"/>
        <w:tab w:val="right" w:leader="dot" w:pos="9486"/>
      </w:tabs>
      <w:ind w:left="2381" w:hanging="567"/>
    </w:pPr>
  </w:style>
  <w:style w:type="paragraph" w:styleId="TOC3">
    <w:name w:val="toc 3"/>
    <w:basedOn w:val="Normalpool"/>
    <w:next w:val="Normalpool"/>
    <w:rsid w:val="000D6941"/>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0D6941"/>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0D6941"/>
    <w:pPr>
      <w:tabs>
        <w:tab w:val="clear" w:pos="1814"/>
        <w:tab w:val="clear" w:pos="2381"/>
        <w:tab w:val="clear" w:pos="2948"/>
        <w:tab w:val="clear" w:pos="3515"/>
      </w:tabs>
      <w:ind w:left="800"/>
    </w:pPr>
    <w:rPr>
      <w:sz w:val="18"/>
      <w:szCs w:val="18"/>
    </w:rPr>
  </w:style>
  <w:style w:type="paragraph" w:customStyle="1" w:styleId="ZZAnxheader">
    <w:name w:val="ZZ_Anx_header"/>
    <w:basedOn w:val="Normalpool"/>
    <w:rsid w:val="00160D74"/>
    <w:rPr>
      <w:b/>
      <w:bCs/>
      <w:sz w:val="28"/>
      <w:szCs w:val="22"/>
      <w:lang w:val="en-GB"/>
    </w:rPr>
  </w:style>
  <w:style w:type="paragraph" w:customStyle="1" w:styleId="ZZAnxtitle">
    <w:name w:val="ZZ_Anx_title"/>
    <w:basedOn w:val="Normalpool"/>
    <w:rsid w:val="00160D74"/>
    <w:pPr>
      <w:spacing w:before="360" w:after="120"/>
      <w:ind w:left="1247"/>
    </w:pPr>
    <w:rPr>
      <w:b/>
      <w:bCs/>
      <w:sz w:val="28"/>
      <w:szCs w:val="26"/>
      <w:lang w:val="en-GB"/>
    </w:rPr>
  </w:style>
  <w:style w:type="paragraph" w:customStyle="1" w:styleId="StyleLevel112ptBoldLeft11cmHanging102cm">
    <w:name w:val="Style Level1 + 12 pt Bold Left:  1.1 cm Hanging:  1.02 cm"/>
    <w:basedOn w:val="Normal"/>
    <w:autoRedefine/>
    <w:rsid w:val="00E85A78"/>
    <w:pPr>
      <w:keepNext/>
      <w:widowControl w:val="0"/>
      <w:spacing w:before="120" w:after="240"/>
      <w:ind w:left="1248" w:hanging="624"/>
    </w:pPr>
    <w:rPr>
      <w:b/>
      <w:bCs/>
      <w:sz w:val="24"/>
      <w:szCs w:val="24"/>
      <w:lang w:val="fr-FR" w:eastAsia="zh-CN"/>
    </w:rPr>
  </w:style>
  <w:style w:type="paragraph" w:styleId="NormalWeb">
    <w:name w:val="Normal (Web)"/>
    <w:basedOn w:val="Normal"/>
    <w:uiPriority w:val="99"/>
    <w:rsid w:val="00E85A78"/>
    <w:rPr>
      <w:sz w:val="24"/>
      <w:szCs w:val="24"/>
    </w:rPr>
  </w:style>
  <w:style w:type="paragraph" w:customStyle="1" w:styleId="normalnumber0">
    <w:name w:val="normalnumber"/>
    <w:basedOn w:val="Normal"/>
    <w:rsid w:val="00E85A78"/>
    <w:pPr>
      <w:tabs>
        <w:tab w:val="clear" w:pos="1247"/>
        <w:tab w:val="clear" w:pos="1814"/>
        <w:tab w:val="clear" w:pos="2381"/>
        <w:tab w:val="clear" w:pos="2948"/>
        <w:tab w:val="clear" w:pos="3515"/>
      </w:tabs>
      <w:spacing w:after="120"/>
      <w:ind w:left="1247"/>
    </w:pPr>
    <w:rPr>
      <w:rFonts w:eastAsia="Calibri"/>
      <w:lang w:val="en-US"/>
    </w:rPr>
  </w:style>
  <w:style w:type="paragraph" w:styleId="Revision">
    <w:name w:val="Revision"/>
    <w:hidden/>
    <w:uiPriority w:val="99"/>
    <w:semiHidden/>
    <w:rsid w:val="00E85A7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54508">
      <w:bodyDiv w:val="1"/>
      <w:marLeft w:val="0"/>
      <w:marRight w:val="0"/>
      <w:marTop w:val="0"/>
      <w:marBottom w:val="0"/>
      <w:divBdr>
        <w:top w:val="none" w:sz="0" w:space="0" w:color="auto"/>
        <w:left w:val="none" w:sz="0" w:space="0" w:color="auto"/>
        <w:bottom w:val="none" w:sz="0" w:space="0" w:color="auto"/>
        <w:right w:val="none" w:sz="0" w:space="0" w:color="auto"/>
      </w:divBdr>
    </w:div>
    <w:div w:id="130756354">
      <w:bodyDiv w:val="1"/>
      <w:marLeft w:val="0"/>
      <w:marRight w:val="0"/>
      <w:marTop w:val="0"/>
      <w:marBottom w:val="0"/>
      <w:divBdr>
        <w:top w:val="none" w:sz="0" w:space="0" w:color="auto"/>
        <w:left w:val="none" w:sz="0" w:space="0" w:color="auto"/>
        <w:bottom w:val="none" w:sz="0" w:space="0" w:color="auto"/>
        <w:right w:val="none" w:sz="0" w:space="0" w:color="auto"/>
      </w:divBdr>
    </w:div>
    <w:div w:id="138308683">
      <w:bodyDiv w:val="1"/>
      <w:marLeft w:val="0"/>
      <w:marRight w:val="0"/>
      <w:marTop w:val="0"/>
      <w:marBottom w:val="0"/>
      <w:divBdr>
        <w:top w:val="none" w:sz="0" w:space="0" w:color="auto"/>
        <w:left w:val="none" w:sz="0" w:space="0" w:color="auto"/>
        <w:bottom w:val="none" w:sz="0" w:space="0" w:color="auto"/>
        <w:right w:val="none" w:sz="0" w:space="0" w:color="auto"/>
      </w:divBdr>
      <w:divsChild>
        <w:div w:id="639580597">
          <w:marLeft w:val="576"/>
          <w:marRight w:val="0"/>
          <w:marTop w:val="0"/>
          <w:marBottom w:val="240"/>
          <w:divBdr>
            <w:top w:val="none" w:sz="0" w:space="0" w:color="auto"/>
            <w:left w:val="none" w:sz="0" w:space="0" w:color="auto"/>
            <w:bottom w:val="none" w:sz="0" w:space="0" w:color="auto"/>
            <w:right w:val="none" w:sz="0" w:space="0" w:color="auto"/>
          </w:divBdr>
        </w:div>
        <w:div w:id="687171995">
          <w:marLeft w:val="576"/>
          <w:marRight w:val="0"/>
          <w:marTop w:val="0"/>
          <w:marBottom w:val="240"/>
          <w:divBdr>
            <w:top w:val="none" w:sz="0" w:space="0" w:color="auto"/>
            <w:left w:val="none" w:sz="0" w:space="0" w:color="auto"/>
            <w:bottom w:val="none" w:sz="0" w:space="0" w:color="auto"/>
            <w:right w:val="none" w:sz="0" w:space="0" w:color="auto"/>
          </w:divBdr>
        </w:div>
        <w:div w:id="1271621000">
          <w:marLeft w:val="576"/>
          <w:marRight w:val="0"/>
          <w:marTop w:val="0"/>
          <w:marBottom w:val="240"/>
          <w:divBdr>
            <w:top w:val="none" w:sz="0" w:space="0" w:color="auto"/>
            <w:left w:val="none" w:sz="0" w:space="0" w:color="auto"/>
            <w:bottom w:val="none" w:sz="0" w:space="0" w:color="auto"/>
            <w:right w:val="none" w:sz="0" w:space="0" w:color="auto"/>
          </w:divBdr>
        </w:div>
      </w:divsChild>
    </w:div>
    <w:div w:id="160776795">
      <w:bodyDiv w:val="1"/>
      <w:marLeft w:val="0"/>
      <w:marRight w:val="0"/>
      <w:marTop w:val="0"/>
      <w:marBottom w:val="0"/>
      <w:divBdr>
        <w:top w:val="none" w:sz="0" w:space="0" w:color="auto"/>
        <w:left w:val="none" w:sz="0" w:space="0" w:color="auto"/>
        <w:bottom w:val="none" w:sz="0" w:space="0" w:color="auto"/>
        <w:right w:val="none" w:sz="0" w:space="0" w:color="auto"/>
      </w:divBdr>
    </w:div>
    <w:div w:id="247812197">
      <w:bodyDiv w:val="1"/>
      <w:marLeft w:val="0"/>
      <w:marRight w:val="0"/>
      <w:marTop w:val="0"/>
      <w:marBottom w:val="0"/>
      <w:divBdr>
        <w:top w:val="none" w:sz="0" w:space="0" w:color="auto"/>
        <w:left w:val="none" w:sz="0" w:space="0" w:color="auto"/>
        <w:bottom w:val="none" w:sz="0" w:space="0" w:color="auto"/>
        <w:right w:val="none" w:sz="0" w:space="0" w:color="auto"/>
      </w:divBdr>
      <w:divsChild>
        <w:div w:id="151070860">
          <w:marLeft w:val="576"/>
          <w:marRight w:val="0"/>
          <w:marTop w:val="0"/>
          <w:marBottom w:val="240"/>
          <w:divBdr>
            <w:top w:val="none" w:sz="0" w:space="0" w:color="auto"/>
            <w:left w:val="none" w:sz="0" w:space="0" w:color="auto"/>
            <w:bottom w:val="none" w:sz="0" w:space="0" w:color="auto"/>
            <w:right w:val="none" w:sz="0" w:space="0" w:color="auto"/>
          </w:divBdr>
        </w:div>
        <w:div w:id="466163047">
          <w:marLeft w:val="576"/>
          <w:marRight w:val="0"/>
          <w:marTop w:val="0"/>
          <w:marBottom w:val="240"/>
          <w:divBdr>
            <w:top w:val="none" w:sz="0" w:space="0" w:color="auto"/>
            <w:left w:val="none" w:sz="0" w:space="0" w:color="auto"/>
            <w:bottom w:val="none" w:sz="0" w:space="0" w:color="auto"/>
            <w:right w:val="none" w:sz="0" w:space="0" w:color="auto"/>
          </w:divBdr>
        </w:div>
        <w:div w:id="1453014833">
          <w:marLeft w:val="576"/>
          <w:marRight w:val="0"/>
          <w:marTop w:val="0"/>
          <w:marBottom w:val="240"/>
          <w:divBdr>
            <w:top w:val="none" w:sz="0" w:space="0" w:color="auto"/>
            <w:left w:val="none" w:sz="0" w:space="0" w:color="auto"/>
            <w:bottom w:val="none" w:sz="0" w:space="0" w:color="auto"/>
            <w:right w:val="none" w:sz="0" w:space="0" w:color="auto"/>
          </w:divBdr>
        </w:div>
        <w:div w:id="2093383445">
          <w:marLeft w:val="576"/>
          <w:marRight w:val="0"/>
          <w:marTop w:val="0"/>
          <w:marBottom w:val="240"/>
          <w:divBdr>
            <w:top w:val="none" w:sz="0" w:space="0" w:color="auto"/>
            <w:left w:val="none" w:sz="0" w:space="0" w:color="auto"/>
            <w:bottom w:val="none" w:sz="0" w:space="0" w:color="auto"/>
            <w:right w:val="none" w:sz="0" w:space="0" w:color="auto"/>
          </w:divBdr>
        </w:div>
      </w:divsChild>
    </w:div>
    <w:div w:id="336812246">
      <w:bodyDiv w:val="1"/>
      <w:marLeft w:val="0"/>
      <w:marRight w:val="0"/>
      <w:marTop w:val="0"/>
      <w:marBottom w:val="0"/>
      <w:divBdr>
        <w:top w:val="none" w:sz="0" w:space="0" w:color="auto"/>
        <w:left w:val="none" w:sz="0" w:space="0" w:color="auto"/>
        <w:bottom w:val="none" w:sz="0" w:space="0" w:color="auto"/>
        <w:right w:val="none" w:sz="0" w:space="0" w:color="auto"/>
      </w:divBdr>
      <w:divsChild>
        <w:div w:id="202669337">
          <w:marLeft w:val="994"/>
          <w:marRight w:val="0"/>
          <w:marTop w:val="120"/>
          <w:marBottom w:val="120"/>
          <w:divBdr>
            <w:top w:val="none" w:sz="0" w:space="0" w:color="auto"/>
            <w:left w:val="none" w:sz="0" w:space="0" w:color="auto"/>
            <w:bottom w:val="none" w:sz="0" w:space="0" w:color="auto"/>
            <w:right w:val="none" w:sz="0" w:space="0" w:color="auto"/>
          </w:divBdr>
        </w:div>
        <w:div w:id="289288955">
          <w:marLeft w:val="994"/>
          <w:marRight w:val="0"/>
          <w:marTop w:val="120"/>
          <w:marBottom w:val="120"/>
          <w:divBdr>
            <w:top w:val="none" w:sz="0" w:space="0" w:color="auto"/>
            <w:left w:val="none" w:sz="0" w:space="0" w:color="auto"/>
            <w:bottom w:val="none" w:sz="0" w:space="0" w:color="auto"/>
            <w:right w:val="none" w:sz="0" w:space="0" w:color="auto"/>
          </w:divBdr>
        </w:div>
        <w:div w:id="1518303821">
          <w:marLeft w:val="994"/>
          <w:marRight w:val="0"/>
          <w:marTop w:val="120"/>
          <w:marBottom w:val="120"/>
          <w:divBdr>
            <w:top w:val="none" w:sz="0" w:space="0" w:color="auto"/>
            <w:left w:val="none" w:sz="0" w:space="0" w:color="auto"/>
            <w:bottom w:val="none" w:sz="0" w:space="0" w:color="auto"/>
            <w:right w:val="none" w:sz="0" w:space="0" w:color="auto"/>
          </w:divBdr>
        </w:div>
        <w:div w:id="1899703560">
          <w:marLeft w:val="994"/>
          <w:marRight w:val="0"/>
          <w:marTop w:val="120"/>
          <w:marBottom w:val="120"/>
          <w:divBdr>
            <w:top w:val="none" w:sz="0" w:space="0" w:color="auto"/>
            <w:left w:val="none" w:sz="0" w:space="0" w:color="auto"/>
            <w:bottom w:val="none" w:sz="0" w:space="0" w:color="auto"/>
            <w:right w:val="none" w:sz="0" w:space="0" w:color="auto"/>
          </w:divBdr>
        </w:div>
      </w:divsChild>
    </w:div>
    <w:div w:id="341206440">
      <w:bodyDiv w:val="1"/>
      <w:marLeft w:val="0"/>
      <w:marRight w:val="0"/>
      <w:marTop w:val="0"/>
      <w:marBottom w:val="0"/>
      <w:divBdr>
        <w:top w:val="none" w:sz="0" w:space="0" w:color="auto"/>
        <w:left w:val="none" w:sz="0" w:space="0" w:color="auto"/>
        <w:bottom w:val="none" w:sz="0" w:space="0" w:color="auto"/>
        <w:right w:val="none" w:sz="0" w:space="0" w:color="auto"/>
      </w:divBdr>
      <w:divsChild>
        <w:div w:id="308174861">
          <w:marLeft w:val="418"/>
          <w:marRight w:val="0"/>
          <w:marTop w:val="120"/>
          <w:marBottom w:val="120"/>
          <w:divBdr>
            <w:top w:val="none" w:sz="0" w:space="0" w:color="auto"/>
            <w:left w:val="none" w:sz="0" w:space="0" w:color="auto"/>
            <w:bottom w:val="none" w:sz="0" w:space="0" w:color="auto"/>
            <w:right w:val="none" w:sz="0" w:space="0" w:color="auto"/>
          </w:divBdr>
        </w:div>
        <w:div w:id="1739205905">
          <w:marLeft w:val="418"/>
          <w:marRight w:val="0"/>
          <w:marTop w:val="120"/>
          <w:marBottom w:val="120"/>
          <w:divBdr>
            <w:top w:val="none" w:sz="0" w:space="0" w:color="auto"/>
            <w:left w:val="none" w:sz="0" w:space="0" w:color="auto"/>
            <w:bottom w:val="none" w:sz="0" w:space="0" w:color="auto"/>
            <w:right w:val="none" w:sz="0" w:space="0" w:color="auto"/>
          </w:divBdr>
        </w:div>
        <w:div w:id="2052991780">
          <w:marLeft w:val="418"/>
          <w:marRight w:val="0"/>
          <w:marTop w:val="120"/>
          <w:marBottom w:val="120"/>
          <w:divBdr>
            <w:top w:val="none" w:sz="0" w:space="0" w:color="auto"/>
            <w:left w:val="none" w:sz="0" w:space="0" w:color="auto"/>
            <w:bottom w:val="none" w:sz="0" w:space="0" w:color="auto"/>
            <w:right w:val="none" w:sz="0" w:space="0" w:color="auto"/>
          </w:divBdr>
        </w:div>
      </w:divsChild>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479929186">
      <w:bodyDiv w:val="1"/>
      <w:marLeft w:val="0"/>
      <w:marRight w:val="0"/>
      <w:marTop w:val="0"/>
      <w:marBottom w:val="0"/>
      <w:divBdr>
        <w:top w:val="none" w:sz="0" w:space="0" w:color="auto"/>
        <w:left w:val="none" w:sz="0" w:space="0" w:color="auto"/>
        <w:bottom w:val="none" w:sz="0" w:space="0" w:color="auto"/>
        <w:right w:val="none" w:sz="0" w:space="0" w:color="auto"/>
      </w:divBdr>
      <w:divsChild>
        <w:div w:id="836270383">
          <w:marLeft w:val="418"/>
          <w:marRight w:val="0"/>
          <w:marTop w:val="120"/>
          <w:marBottom w:val="120"/>
          <w:divBdr>
            <w:top w:val="none" w:sz="0" w:space="0" w:color="auto"/>
            <w:left w:val="none" w:sz="0" w:space="0" w:color="auto"/>
            <w:bottom w:val="none" w:sz="0" w:space="0" w:color="auto"/>
            <w:right w:val="none" w:sz="0" w:space="0" w:color="auto"/>
          </w:divBdr>
        </w:div>
        <w:div w:id="1633243150">
          <w:marLeft w:val="418"/>
          <w:marRight w:val="0"/>
          <w:marTop w:val="120"/>
          <w:marBottom w:val="120"/>
          <w:divBdr>
            <w:top w:val="none" w:sz="0" w:space="0" w:color="auto"/>
            <w:left w:val="none" w:sz="0" w:space="0" w:color="auto"/>
            <w:bottom w:val="none" w:sz="0" w:space="0" w:color="auto"/>
            <w:right w:val="none" w:sz="0" w:space="0" w:color="auto"/>
          </w:divBdr>
        </w:div>
      </w:divsChild>
    </w:div>
    <w:div w:id="554200447">
      <w:bodyDiv w:val="1"/>
      <w:marLeft w:val="0"/>
      <w:marRight w:val="0"/>
      <w:marTop w:val="0"/>
      <w:marBottom w:val="0"/>
      <w:divBdr>
        <w:top w:val="none" w:sz="0" w:space="0" w:color="auto"/>
        <w:left w:val="none" w:sz="0" w:space="0" w:color="auto"/>
        <w:bottom w:val="none" w:sz="0" w:space="0" w:color="auto"/>
        <w:right w:val="none" w:sz="0" w:space="0" w:color="auto"/>
      </w:divBdr>
      <w:divsChild>
        <w:div w:id="1452625122">
          <w:marLeft w:val="418"/>
          <w:marRight w:val="0"/>
          <w:marTop w:val="120"/>
          <w:marBottom w:val="120"/>
          <w:divBdr>
            <w:top w:val="none" w:sz="0" w:space="0" w:color="auto"/>
            <w:left w:val="none" w:sz="0" w:space="0" w:color="auto"/>
            <w:bottom w:val="none" w:sz="0" w:space="0" w:color="auto"/>
            <w:right w:val="none" w:sz="0" w:space="0" w:color="auto"/>
          </w:divBdr>
        </w:div>
      </w:divsChild>
    </w:div>
    <w:div w:id="578445130">
      <w:bodyDiv w:val="1"/>
      <w:marLeft w:val="0"/>
      <w:marRight w:val="0"/>
      <w:marTop w:val="0"/>
      <w:marBottom w:val="0"/>
      <w:divBdr>
        <w:top w:val="none" w:sz="0" w:space="0" w:color="auto"/>
        <w:left w:val="none" w:sz="0" w:space="0" w:color="auto"/>
        <w:bottom w:val="none" w:sz="0" w:space="0" w:color="auto"/>
        <w:right w:val="none" w:sz="0" w:space="0" w:color="auto"/>
      </w:divBdr>
      <w:divsChild>
        <w:div w:id="453451836">
          <w:marLeft w:val="1354"/>
          <w:marRight w:val="0"/>
          <w:marTop w:val="120"/>
          <w:marBottom w:val="0"/>
          <w:divBdr>
            <w:top w:val="none" w:sz="0" w:space="0" w:color="auto"/>
            <w:left w:val="none" w:sz="0" w:space="0" w:color="auto"/>
            <w:bottom w:val="none" w:sz="0" w:space="0" w:color="auto"/>
            <w:right w:val="none" w:sz="0" w:space="0" w:color="auto"/>
          </w:divBdr>
        </w:div>
        <w:div w:id="635841232">
          <w:marLeft w:val="1354"/>
          <w:marRight w:val="0"/>
          <w:marTop w:val="120"/>
          <w:marBottom w:val="0"/>
          <w:divBdr>
            <w:top w:val="none" w:sz="0" w:space="0" w:color="auto"/>
            <w:left w:val="none" w:sz="0" w:space="0" w:color="auto"/>
            <w:bottom w:val="none" w:sz="0" w:space="0" w:color="auto"/>
            <w:right w:val="none" w:sz="0" w:space="0" w:color="auto"/>
          </w:divBdr>
        </w:div>
        <w:div w:id="802041541">
          <w:marLeft w:val="1354"/>
          <w:marRight w:val="0"/>
          <w:marTop w:val="120"/>
          <w:marBottom w:val="0"/>
          <w:divBdr>
            <w:top w:val="none" w:sz="0" w:space="0" w:color="auto"/>
            <w:left w:val="none" w:sz="0" w:space="0" w:color="auto"/>
            <w:bottom w:val="none" w:sz="0" w:space="0" w:color="auto"/>
            <w:right w:val="none" w:sz="0" w:space="0" w:color="auto"/>
          </w:divBdr>
        </w:div>
        <w:div w:id="1931504695">
          <w:marLeft w:val="720"/>
          <w:marRight w:val="0"/>
          <w:marTop w:val="120"/>
          <w:marBottom w:val="120"/>
          <w:divBdr>
            <w:top w:val="none" w:sz="0" w:space="0" w:color="auto"/>
            <w:left w:val="none" w:sz="0" w:space="0" w:color="auto"/>
            <w:bottom w:val="none" w:sz="0" w:space="0" w:color="auto"/>
            <w:right w:val="none" w:sz="0" w:space="0" w:color="auto"/>
          </w:divBdr>
        </w:div>
      </w:divsChild>
    </w:div>
    <w:div w:id="687676544">
      <w:bodyDiv w:val="1"/>
      <w:marLeft w:val="0"/>
      <w:marRight w:val="0"/>
      <w:marTop w:val="0"/>
      <w:marBottom w:val="0"/>
      <w:divBdr>
        <w:top w:val="none" w:sz="0" w:space="0" w:color="auto"/>
        <w:left w:val="none" w:sz="0" w:space="0" w:color="auto"/>
        <w:bottom w:val="none" w:sz="0" w:space="0" w:color="auto"/>
        <w:right w:val="none" w:sz="0" w:space="0" w:color="auto"/>
      </w:divBdr>
      <w:divsChild>
        <w:div w:id="860780407">
          <w:marLeft w:val="994"/>
          <w:marRight w:val="0"/>
          <w:marTop w:val="120"/>
          <w:marBottom w:val="120"/>
          <w:divBdr>
            <w:top w:val="none" w:sz="0" w:space="0" w:color="auto"/>
            <w:left w:val="none" w:sz="0" w:space="0" w:color="auto"/>
            <w:bottom w:val="none" w:sz="0" w:space="0" w:color="auto"/>
            <w:right w:val="none" w:sz="0" w:space="0" w:color="auto"/>
          </w:divBdr>
        </w:div>
        <w:div w:id="1107775637">
          <w:marLeft w:val="418"/>
          <w:marRight w:val="0"/>
          <w:marTop w:val="120"/>
          <w:marBottom w:val="120"/>
          <w:divBdr>
            <w:top w:val="none" w:sz="0" w:space="0" w:color="auto"/>
            <w:left w:val="none" w:sz="0" w:space="0" w:color="auto"/>
            <w:bottom w:val="none" w:sz="0" w:space="0" w:color="auto"/>
            <w:right w:val="none" w:sz="0" w:space="0" w:color="auto"/>
          </w:divBdr>
        </w:div>
        <w:div w:id="1870483269">
          <w:marLeft w:val="994"/>
          <w:marRight w:val="0"/>
          <w:marTop w:val="120"/>
          <w:marBottom w:val="120"/>
          <w:divBdr>
            <w:top w:val="none" w:sz="0" w:space="0" w:color="auto"/>
            <w:left w:val="none" w:sz="0" w:space="0" w:color="auto"/>
            <w:bottom w:val="none" w:sz="0" w:space="0" w:color="auto"/>
            <w:right w:val="none" w:sz="0" w:space="0" w:color="auto"/>
          </w:divBdr>
        </w:div>
        <w:div w:id="2145736888">
          <w:marLeft w:val="994"/>
          <w:marRight w:val="0"/>
          <w:marTop w:val="120"/>
          <w:marBottom w:val="120"/>
          <w:divBdr>
            <w:top w:val="none" w:sz="0" w:space="0" w:color="auto"/>
            <w:left w:val="none" w:sz="0" w:space="0" w:color="auto"/>
            <w:bottom w:val="none" w:sz="0" w:space="0" w:color="auto"/>
            <w:right w:val="none" w:sz="0" w:space="0" w:color="auto"/>
          </w:divBdr>
        </w:div>
      </w:divsChild>
    </w:div>
    <w:div w:id="970094244">
      <w:bodyDiv w:val="1"/>
      <w:marLeft w:val="0"/>
      <w:marRight w:val="0"/>
      <w:marTop w:val="0"/>
      <w:marBottom w:val="0"/>
      <w:divBdr>
        <w:top w:val="none" w:sz="0" w:space="0" w:color="auto"/>
        <w:left w:val="none" w:sz="0" w:space="0" w:color="auto"/>
        <w:bottom w:val="none" w:sz="0" w:space="0" w:color="auto"/>
        <w:right w:val="none" w:sz="0" w:space="0" w:color="auto"/>
      </w:divBdr>
      <w:divsChild>
        <w:div w:id="54207432">
          <w:marLeft w:val="0"/>
          <w:marRight w:val="0"/>
          <w:marTop w:val="120"/>
          <w:marBottom w:val="0"/>
          <w:divBdr>
            <w:top w:val="none" w:sz="0" w:space="0" w:color="auto"/>
            <w:left w:val="none" w:sz="0" w:space="0" w:color="auto"/>
            <w:bottom w:val="none" w:sz="0" w:space="0" w:color="auto"/>
            <w:right w:val="none" w:sz="0" w:space="0" w:color="auto"/>
          </w:divBdr>
        </w:div>
        <w:div w:id="327828575">
          <w:marLeft w:val="0"/>
          <w:marRight w:val="0"/>
          <w:marTop w:val="120"/>
          <w:marBottom w:val="0"/>
          <w:divBdr>
            <w:top w:val="none" w:sz="0" w:space="0" w:color="auto"/>
            <w:left w:val="none" w:sz="0" w:space="0" w:color="auto"/>
            <w:bottom w:val="none" w:sz="0" w:space="0" w:color="auto"/>
            <w:right w:val="none" w:sz="0" w:space="0" w:color="auto"/>
          </w:divBdr>
        </w:div>
        <w:div w:id="921986367">
          <w:marLeft w:val="0"/>
          <w:marRight w:val="0"/>
          <w:marTop w:val="120"/>
          <w:marBottom w:val="0"/>
          <w:divBdr>
            <w:top w:val="none" w:sz="0" w:space="0" w:color="auto"/>
            <w:left w:val="none" w:sz="0" w:space="0" w:color="auto"/>
            <w:bottom w:val="none" w:sz="0" w:space="0" w:color="auto"/>
            <w:right w:val="none" w:sz="0" w:space="0" w:color="auto"/>
          </w:divBdr>
        </w:div>
        <w:div w:id="1908875881">
          <w:marLeft w:val="0"/>
          <w:marRight w:val="0"/>
          <w:marTop w:val="120"/>
          <w:marBottom w:val="0"/>
          <w:divBdr>
            <w:top w:val="none" w:sz="0" w:space="0" w:color="auto"/>
            <w:left w:val="none" w:sz="0" w:space="0" w:color="auto"/>
            <w:bottom w:val="none" w:sz="0" w:space="0" w:color="auto"/>
            <w:right w:val="none" w:sz="0" w:space="0" w:color="auto"/>
          </w:divBdr>
        </w:div>
      </w:divsChild>
    </w:div>
    <w:div w:id="1172182628">
      <w:bodyDiv w:val="1"/>
      <w:marLeft w:val="0"/>
      <w:marRight w:val="0"/>
      <w:marTop w:val="0"/>
      <w:marBottom w:val="0"/>
      <w:divBdr>
        <w:top w:val="none" w:sz="0" w:space="0" w:color="auto"/>
        <w:left w:val="none" w:sz="0" w:space="0" w:color="auto"/>
        <w:bottom w:val="none" w:sz="0" w:space="0" w:color="auto"/>
        <w:right w:val="none" w:sz="0" w:space="0" w:color="auto"/>
      </w:divBdr>
      <w:divsChild>
        <w:div w:id="220485248">
          <w:marLeft w:val="994"/>
          <w:marRight w:val="0"/>
          <w:marTop w:val="120"/>
          <w:marBottom w:val="120"/>
          <w:divBdr>
            <w:top w:val="none" w:sz="0" w:space="0" w:color="auto"/>
            <w:left w:val="none" w:sz="0" w:space="0" w:color="auto"/>
            <w:bottom w:val="none" w:sz="0" w:space="0" w:color="auto"/>
            <w:right w:val="none" w:sz="0" w:space="0" w:color="auto"/>
          </w:divBdr>
        </w:div>
        <w:div w:id="223104551">
          <w:marLeft w:val="994"/>
          <w:marRight w:val="0"/>
          <w:marTop w:val="120"/>
          <w:marBottom w:val="120"/>
          <w:divBdr>
            <w:top w:val="none" w:sz="0" w:space="0" w:color="auto"/>
            <w:left w:val="none" w:sz="0" w:space="0" w:color="auto"/>
            <w:bottom w:val="none" w:sz="0" w:space="0" w:color="auto"/>
            <w:right w:val="none" w:sz="0" w:space="0" w:color="auto"/>
          </w:divBdr>
        </w:div>
        <w:div w:id="1620452363">
          <w:marLeft w:val="994"/>
          <w:marRight w:val="0"/>
          <w:marTop w:val="120"/>
          <w:marBottom w:val="120"/>
          <w:divBdr>
            <w:top w:val="none" w:sz="0" w:space="0" w:color="auto"/>
            <w:left w:val="none" w:sz="0" w:space="0" w:color="auto"/>
            <w:bottom w:val="none" w:sz="0" w:space="0" w:color="auto"/>
            <w:right w:val="none" w:sz="0" w:space="0" w:color="auto"/>
          </w:divBdr>
        </w:div>
      </w:divsChild>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199007688">
      <w:bodyDiv w:val="1"/>
      <w:marLeft w:val="0"/>
      <w:marRight w:val="0"/>
      <w:marTop w:val="0"/>
      <w:marBottom w:val="0"/>
      <w:divBdr>
        <w:top w:val="none" w:sz="0" w:space="0" w:color="auto"/>
        <w:left w:val="none" w:sz="0" w:space="0" w:color="auto"/>
        <w:bottom w:val="none" w:sz="0" w:space="0" w:color="auto"/>
        <w:right w:val="none" w:sz="0" w:space="0" w:color="auto"/>
      </w:divBdr>
    </w:div>
    <w:div w:id="1217863312">
      <w:bodyDiv w:val="1"/>
      <w:marLeft w:val="0"/>
      <w:marRight w:val="0"/>
      <w:marTop w:val="0"/>
      <w:marBottom w:val="0"/>
      <w:divBdr>
        <w:top w:val="none" w:sz="0" w:space="0" w:color="auto"/>
        <w:left w:val="none" w:sz="0" w:space="0" w:color="auto"/>
        <w:bottom w:val="none" w:sz="0" w:space="0" w:color="auto"/>
        <w:right w:val="none" w:sz="0" w:space="0" w:color="auto"/>
      </w:divBdr>
      <w:divsChild>
        <w:div w:id="30306641">
          <w:marLeft w:val="418"/>
          <w:marRight w:val="0"/>
          <w:marTop w:val="120"/>
          <w:marBottom w:val="120"/>
          <w:divBdr>
            <w:top w:val="none" w:sz="0" w:space="0" w:color="auto"/>
            <w:left w:val="none" w:sz="0" w:space="0" w:color="auto"/>
            <w:bottom w:val="none" w:sz="0" w:space="0" w:color="auto"/>
            <w:right w:val="none" w:sz="0" w:space="0" w:color="auto"/>
          </w:divBdr>
        </w:div>
        <w:div w:id="345256350">
          <w:marLeft w:val="418"/>
          <w:marRight w:val="0"/>
          <w:marTop w:val="120"/>
          <w:marBottom w:val="120"/>
          <w:divBdr>
            <w:top w:val="none" w:sz="0" w:space="0" w:color="auto"/>
            <w:left w:val="none" w:sz="0" w:space="0" w:color="auto"/>
            <w:bottom w:val="none" w:sz="0" w:space="0" w:color="auto"/>
            <w:right w:val="none" w:sz="0" w:space="0" w:color="auto"/>
          </w:divBdr>
        </w:div>
        <w:div w:id="2055108712">
          <w:marLeft w:val="418"/>
          <w:marRight w:val="0"/>
          <w:marTop w:val="120"/>
          <w:marBottom w:val="120"/>
          <w:divBdr>
            <w:top w:val="none" w:sz="0" w:space="0" w:color="auto"/>
            <w:left w:val="none" w:sz="0" w:space="0" w:color="auto"/>
            <w:bottom w:val="none" w:sz="0" w:space="0" w:color="auto"/>
            <w:right w:val="none" w:sz="0" w:space="0" w:color="auto"/>
          </w:divBdr>
        </w:div>
      </w:divsChild>
    </w:div>
    <w:div w:id="1255474031">
      <w:bodyDiv w:val="1"/>
      <w:marLeft w:val="0"/>
      <w:marRight w:val="0"/>
      <w:marTop w:val="0"/>
      <w:marBottom w:val="0"/>
      <w:divBdr>
        <w:top w:val="none" w:sz="0" w:space="0" w:color="auto"/>
        <w:left w:val="none" w:sz="0" w:space="0" w:color="auto"/>
        <w:bottom w:val="none" w:sz="0" w:space="0" w:color="auto"/>
        <w:right w:val="none" w:sz="0" w:space="0" w:color="auto"/>
      </w:divBdr>
      <w:divsChild>
        <w:div w:id="1298877090">
          <w:marLeft w:val="576"/>
          <w:marRight w:val="0"/>
          <w:marTop w:val="0"/>
          <w:marBottom w:val="240"/>
          <w:divBdr>
            <w:top w:val="none" w:sz="0" w:space="0" w:color="auto"/>
            <w:left w:val="none" w:sz="0" w:space="0" w:color="auto"/>
            <w:bottom w:val="none" w:sz="0" w:space="0" w:color="auto"/>
            <w:right w:val="none" w:sz="0" w:space="0" w:color="auto"/>
          </w:divBdr>
        </w:div>
      </w:divsChild>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369989013">
      <w:bodyDiv w:val="1"/>
      <w:marLeft w:val="0"/>
      <w:marRight w:val="0"/>
      <w:marTop w:val="0"/>
      <w:marBottom w:val="0"/>
      <w:divBdr>
        <w:top w:val="none" w:sz="0" w:space="0" w:color="auto"/>
        <w:left w:val="none" w:sz="0" w:space="0" w:color="auto"/>
        <w:bottom w:val="none" w:sz="0" w:space="0" w:color="auto"/>
        <w:right w:val="none" w:sz="0" w:space="0" w:color="auto"/>
      </w:divBdr>
      <w:divsChild>
        <w:div w:id="1072964514">
          <w:marLeft w:val="576"/>
          <w:marRight w:val="0"/>
          <w:marTop w:val="0"/>
          <w:marBottom w:val="240"/>
          <w:divBdr>
            <w:top w:val="none" w:sz="0" w:space="0" w:color="auto"/>
            <w:left w:val="none" w:sz="0" w:space="0" w:color="auto"/>
            <w:bottom w:val="none" w:sz="0" w:space="0" w:color="auto"/>
            <w:right w:val="none" w:sz="0" w:space="0" w:color="auto"/>
          </w:divBdr>
        </w:div>
        <w:div w:id="1523974566">
          <w:marLeft w:val="576"/>
          <w:marRight w:val="0"/>
          <w:marTop w:val="0"/>
          <w:marBottom w:val="240"/>
          <w:divBdr>
            <w:top w:val="none" w:sz="0" w:space="0" w:color="auto"/>
            <w:left w:val="none" w:sz="0" w:space="0" w:color="auto"/>
            <w:bottom w:val="none" w:sz="0" w:space="0" w:color="auto"/>
            <w:right w:val="none" w:sz="0" w:space="0" w:color="auto"/>
          </w:divBdr>
        </w:div>
        <w:div w:id="1956862587">
          <w:marLeft w:val="576"/>
          <w:marRight w:val="0"/>
          <w:marTop w:val="0"/>
          <w:marBottom w:val="240"/>
          <w:divBdr>
            <w:top w:val="none" w:sz="0" w:space="0" w:color="auto"/>
            <w:left w:val="none" w:sz="0" w:space="0" w:color="auto"/>
            <w:bottom w:val="none" w:sz="0" w:space="0" w:color="auto"/>
            <w:right w:val="none" w:sz="0" w:space="0" w:color="auto"/>
          </w:divBdr>
        </w:div>
        <w:div w:id="2041853867">
          <w:marLeft w:val="576"/>
          <w:marRight w:val="0"/>
          <w:marTop w:val="0"/>
          <w:marBottom w:val="240"/>
          <w:divBdr>
            <w:top w:val="none" w:sz="0" w:space="0" w:color="auto"/>
            <w:left w:val="none" w:sz="0" w:space="0" w:color="auto"/>
            <w:bottom w:val="none" w:sz="0" w:space="0" w:color="auto"/>
            <w:right w:val="none" w:sz="0" w:space="0" w:color="auto"/>
          </w:divBdr>
        </w:div>
      </w:divsChild>
    </w:div>
    <w:div w:id="1406612565">
      <w:bodyDiv w:val="1"/>
      <w:marLeft w:val="0"/>
      <w:marRight w:val="0"/>
      <w:marTop w:val="0"/>
      <w:marBottom w:val="0"/>
      <w:divBdr>
        <w:top w:val="none" w:sz="0" w:space="0" w:color="auto"/>
        <w:left w:val="none" w:sz="0" w:space="0" w:color="auto"/>
        <w:bottom w:val="none" w:sz="0" w:space="0" w:color="auto"/>
        <w:right w:val="none" w:sz="0" w:space="0" w:color="auto"/>
      </w:divBdr>
      <w:divsChild>
        <w:div w:id="1212614408">
          <w:marLeft w:val="720"/>
          <w:marRight w:val="0"/>
          <w:marTop w:val="120"/>
          <w:marBottom w:val="120"/>
          <w:divBdr>
            <w:top w:val="none" w:sz="0" w:space="0" w:color="auto"/>
            <w:left w:val="none" w:sz="0" w:space="0" w:color="auto"/>
            <w:bottom w:val="none" w:sz="0" w:space="0" w:color="auto"/>
            <w:right w:val="none" w:sz="0" w:space="0" w:color="auto"/>
          </w:divBdr>
        </w:div>
      </w:divsChild>
    </w:div>
    <w:div w:id="1431270295">
      <w:bodyDiv w:val="1"/>
      <w:marLeft w:val="0"/>
      <w:marRight w:val="0"/>
      <w:marTop w:val="0"/>
      <w:marBottom w:val="0"/>
      <w:divBdr>
        <w:top w:val="none" w:sz="0" w:space="0" w:color="auto"/>
        <w:left w:val="none" w:sz="0" w:space="0" w:color="auto"/>
        <w:bottom w:val="none" w:sz="0" w:space="0" w:color="auto"/>
        <w:right w:val="none" w:sz="0" w:space="0" w:color="auto"/>
      </w:divBdr>
      <w:divsChild>
        <w:div w:id="33583923">
          <w:marLeft w:val="418"/>
          <w:marRight w:val="0"/>
          <w:marTop w:val="120"/>
          <w:marBottom w:val="120"/>
          <w:divBdr>
            <w:top w:val="none" w:sz="0" w:space="0" w:color="auto"/>
            <w:left w:val="none" w:sz="0" w:space="0" w:color="auto"/>
            <w:bottom w:val="none" w:sz="0" w:space="0" w:color="auto"/>
            <w:right w:val="none" w:sz="0" w:space="0" w:color="auto"/>
          </w:divBdr>
        </w:div>
        <w:div w:id="264507235">
          <w:marLeft w:val="418"/>
          <w:marRight w:val="0"/>
          <w:marTop w:val="120"/>
          <w:marBottom w:val="120"/>
          <w:divBdr>
            <w:top w:val="none" w:sz="0" w:space="0" w:color="auto"/>
            <w:left w:val="none" w:sz="0" w:space="0" w:color="auto"/>
            <w:bottom w:val="none" w:sz="0" w:space="0" w:color="auto"/>
            <w:right w:val="none" w:sz="0" w:space="0" w:color="auto"/>
          </w:divBdr>
        </w:div>
        <w:div w:id="526482347">
          <w:marLeft w:val="418"/>
          <w:marRight w:val="0"/>
          <w:marTop w:val="120"/>
          <w:marBottom w:val="120"/>
          <w:divBdr>
            <w:top w:val="none" w:sz="0" w:space="0" w:color="auto"/>
            <w:left w:val="none" w:sz="0" w:space="0" w:color="auto"/>
            <w:bottom w:val="none" w:sz="0" w:space="0" w:color="auto"/>
            <w:right w:val="none" w:sz="0" w:space="0" w:color="auto"/>
          </w:divBdr>
        </w:div>
        <w:div w:id="912854740">
          <w:marLeft w:val="418"/>
          <w:marRight w:val="0"/>
          <w:marTop w:val="120"/>
          <w:marBottom w:val="120"/>
          <w:divBdr>
            <w:top w:val="none" w:sz="0" w:space="0" w:color="auto"/>
            <w:left w:val="none" w:sz="0" w:space="0" w:color="auto"/>
            <w:bottom w:val="none" w:sz="0" w:space="0" w:color="auto"/>
            <w:right w:val="none" w:sz="0" w:space="0" w:color="auto"/>
          </w:divBdr>
        </w:div>
        <w:div w:id="1955865091">
          <w:marLeft w:val="418"/>
          <w:marRight w:val="0"/>
          <w:marTop w:val="120"/>
          <w:marBottom w:val="120"/>
          <w:divBdr>
            <w:top w:val="none" w:sz="0" w:space="0" w:color="auto"/>
            <w:left w:val="none" w:sz="0" w:space="0" w:color="auto"/>
            <w:bottom w:val="none" w:sz="0" w:space="0" w:color="auto"/>
            <w:right w:val="none" w:sz="0" w:space="0" w:color="auto"/>
          </w:divBdr>
        </w:div>
      </w:divsChild>
    </w:div>
    <w:div w:id="1491678454">
      <w:bodyDiv w:val="1"/>
      <w:marLeft w:val="0"/>
      <w:marRight w:val="0"/>
      <w:marTop w:val="0"/>
      <w:marBottom w:val="0"/>
      <w:divBdr>
        <w:top w:val="none" w:sz="0" w:space="0" w:color="auto"/>
        <w:left w:val="none" w:sz="0" w:space="0" w:color="auto"/>
        <w:bottom w:val="none" w:sz="0" w:space="0" w:color="auto"/>
        <w:right w:val="none" w:sz="0" w:space="0" w:color="auto"/>
      </w:divBdr>
      <w:divsChild>
        <w:div w:id="1572503526">
          <w:marLeft w:val="418"/>
          <w:marRight w:val="0"/>
          <w:marTop w:val="120"/>
          <w:marBottom w:val="120"/>
          <w:divBdr>
            <w:top w:val="none" w:sz="0" w:space="0" w:color="auto"/>
            <w:left w:val="none" w:sz="0" w:space="0" w:color="auto"/>
            <w:bottom w:val="none" w:sz="0" w:space="0" w:color="auto"/>
            <w:right w:val="none" w:sz="0" w:space="0" w:color="auto"/>
          </w:divBdr>
        </w:div>
        <w:div w:id="1949850976">
          <w:marLeft w:val="418"/>
          <w:marRight w:val="0"/>
          <w:marTop w:val="120"/>
          <w:marBottom w:val="120"/>
          <w:divBdr>
            <w:top w:val="none" w:sz="0" w:space="0" w:color="auto"/>
            <w:left w:val="none" w:sz="0" w:space="0" w:color="auto"/>
            <w:bottom w:val="none" w:sz="0" w:space="0" w:color="auto"/>
            <w:right w:val="none" w:sz="0" w:space="0" w:color="auto"/>
          </w:divBdr>
        </w:div>
      </w:divsChild>
    </w:div>
    <w:div w:id="1556552198">
      <w:bodyDiv w:val="1"/>
      <w:marLeft w:val="0"/>
      <w:marRight w:val="0"/>
      <w:marTop w:val="0"/>
      <w:marBottom w:val="0"/>
      <w:divBdr>
        <w:top w:val="none" w:sz="0" w:space="0" w:color="auto"/>
        <w:left w:val="none" w:sz="0" w:space="0" w:color="auto"/>
        <w:bottom w:val="none" w:sz="0" w:space="0" w:color="auto"/>
        <w:right w:val="none" w:sz="0" w:space="0" w:color="auto"/>
      </w:divBdr>
      <w:divsChild>
        <w:div w:id="748189085">
          <w:marLeft w:val="576"/>
          <w:marRight w:val="0"/>
          <w:marTop w:val="0"/>
          <w:marBottom w:val="240"/>
          <w:divBdr>
            <w:top w:val="none" w:sz="0" w:space="0" w:color="auto"/>
            <w:left w:val="none" w:sz="0" w:space="0" w:color="auto"/>
            <w:bottom w:val="none" w:sz="0" w:space="0" w:color="auto"/>
            <w:right w:val="none" w:sz="0" w:space="0" w:color="auto"/>
          </w:divBdr>
        </w:div>
        <w:div w:id="1619601027">
          <w:marLeft w:val="576"/>
          <w:marRight w:val="0"/>
          <w:marTop w:val="0"/>
          <w:marBottom w:val="240"/>
          <w:divBdr>
            <w:top w:val="none" w:sz="0" w:space="0" w:color="auto"/>
            <w:left w:val="none" w:sz="0" w:space="0" w:color="auto"/>
            <w:bottom w:val="none" w:sz="0" w:space="0" w:color="auto"/>
            <w:right w:val="none" w:sz="0" w:space="0" w:color="auto"/>
          </w:divBdr>
        </w:div>
        <w:div w:id="1766999311">
          <w:marLeft w:val="576"/>
          <w:marRight w:val="0"/>
          <w:marTop w:val="0"/>
          <w:marBottom w:val="240"/>
          <w:divBdr>
            <w:top w:val="none" w:sz="0" w:space="0" w:color="auto"/>
            <w:left w:val="none" w:sz="0" w:space="0" w:color="auto"/>
            <w:bottom w:val="none" w:sz="0" w:space="0" w:color="auto"/>
            <w:right w:val="none" w:sz="0" w:space="0" w:color="auto"/>
          </w:divBdr>
        </w:div>
        <w:div w:id="1840264724">
          <w:marLeft w:val="576"/>
          <w:marRight w:val="0"/>
          <w:marTop w:val="0"/>
          <w:marBottom w:val="240"/>
          <w:divBdr>
            <w:top w:val="none" w:sz="0" w:space="0" w:color="auto"/>
            <w:left w:val="none" w:sz="0" w:space="0" w:color="auto"/>
            <w:bottom w:val="none" w:sz="0" w:space="0" w:color="auto"/>
            <w:right w:val="none" w:sz="0" w:space="0" w:color="auto"/>
          </w:divBdr>
        </w:div>
      </w:divsChild>
    </w:div>
    <w:div w:id="1583640722">
      <w:bodyDiv w:val="1"/>
      <w:marLeft w:val="0"/>
      <w:marRight w:val="0"/>
      <w:marTop w:val="0"/>
      <w:marBottom w:val="0"/>
      <w:divBdr>
        <w:top w:val="none" w:sz="0" w:space="0" w:color="auto"/>
        <w:left w:val="none" w:sz="0" w:space="0" w:color="auto"/>
        <w:bottom w:val="none" w:sz="0" w:space="0" w:color="auto"/>
        <w:right w:val="none" w:sz="0" w:space="0" w:color="auto"/>
      </w:divBdr>
      <w:divsChild>
        <w:div w:id="200290941">
          <w:marLeft w:val="418"/>
          <w:marRight w:val="0"/>
          <w:marTop w:val="120"/>
          <w:marBottom w:val="120"/>
          <w:divBdr>
            <w:top w:val="none" w:sz="0" w:space="0" w:color="auto"/>
            <w:left w:val="none" w:sz="0" w:space="0" w:color="auto"/>
            <w:bottom w:val="none" w:sz="0" w:space="0" w:color="auto"/>
            <w:right w:val="none" w:sz="0" w:space="0" w:color="auto"/>
          </w:divBdr>
        </w:div>
        <w:div w:id="489565797">
          <w:marLeft w:val="418"/>
          <w:marRight w:val="0"/>
          <w:marTop w:val="120"/>
          <w:marBottom w:val="120"/>
          <w:divBdr>
            <w:top w:val="none" w:sz="0" w:space="0" w:color="auto"/>
            <w:left w:val="none" w:sz="0" w:space="0" w:color="auto"/>
            <w:bottom w:val="none" w:sz="0" w:space="0" w:color="auto"/>
            <w:right w:val="none" w:sz="0" w:space="0" w:color="auto"/>
          </w:divBdr>
        </w:div>
        <w:div w:id="581335060">
          <w:marLeft w:val="418"/>
          <w:marRight w:val="0"/>
          <w:marTop w:val="120"/>
          <w:marBottom w:val="120"/>
          <w:divBdr>
            <w:top w:val="none" w:sz="0" w:space="0" w:color="auto"/>
            <w:left w:val="none" w:sz="0" w:space="0" w:color="auto"/>
            <w:bottom w:val="none" w:sz="0" w:space="0" w:color="auto"/>
            <w:right w:val="none" w:sz="0" w:space="0" w:color="auto"/>
          </w:divBdr>
        </w:div>
        <w:div w:id="2134905517">
          <w:marLeft w:val="418"/>
          <w:marRight w:val="0"/>
          <w:marTop w:val="120"/>
          <w:marBottom w:val="120"/>
          <w:divBdr>
            <w:top w:val="none" w:sz="0" w:space="0" w:color="auto"/>
            <w:left w:val="none" w:sz="0" w:space="0" w:color="auto"/>
            <w:bottom w:val="none" w:sz="0" w:space="0" w:color="auto"/>
            <w:right w:val="none" w:sz="0" w:space="0" w:color="auto"/>
          </w:divBdr>
        </w:div>
      </w:divsChild>
    </w:div>
    <w:div w:id="1748846261">
      <w:bodyDiv w:val="1"/>
      <w:marLeft w:val="0"/>
      <w:marRight w:val="0"/>
      <w:marTop w:val="0"/>
      <w:marBottom w:val="0"/>
      <w:divBdr>
        <w:top w:val="none" w:sz="0" w:space="0" w:color="auto"/>
        <w:left w:val="none" w:sz="0" w:space="0" w:color="auto"/>
        <w:bottom w:val="none" w:sz="0" w:space="0" w:color="auto"/>
        <w:right w:val="none" w:sz="0" w:space="0" w:color="auto"/>
      </w:divBdr>
      <w:divsChild>
        <w:div w:id="1966034762">
          <w:marLeft w:val="418"/>
          <w:marRight w:val="0"/>
          <w:marTop w:val="120"/>
          <w:marBottom w:val="120"/>
          <w:divBdr>
            <w:top w:val="none" w:sz="0" w:space="0" w:color="auto"/>
            <w:left w:val="none" w:sz="0" w:space="0" w:color="auto"/>
            <w:bottom w:val="none" w:sz="0" w:space="0" w:color="auto"/>
            <w:right w:val="none" w:sz="0" w:space="0" w:color="auto"/>
          </w:divBdr>
        </w:div>
      </w:divsChild>
    </w:div>
    <w:div w:id="1777360354">
      <w:bodyDiv w:val="1"/>
      <w:marLeft w:val="0"/>
      <w:marRight w:val="0"/>
      <w:marTop w:val="0"/>
      <w:marBottom w:val="0"/>
      <w:divBdr>
        <w:top w:val="none" w:sz="0" w:space="0" w:color="auto"/>
        <w:left w:val="none" w:sz="0" w:space="0" w:color="auto"/>
        <w:bottom w:val="none" w:sz="0" w:space="0" w:color="auto"/>
        <w:right w:val="none" w:sz="0" w:space="0" w:color="auto"/>
      </w:divBdr>
      <w:divsChild>
        <w:div w:id="167797673">
          <w:marLeft w:val="576"/>
          <w:marRight w:val="0"/>
          <w:marTop w:val="0"/>
          <w:marBottom w:val="240"/>
          <w:divBdr>
            <w:top w:val="none" w:sz="0" w:space="0" w:color="auto"/>
            <w:left w:val="none" w:sz="0" w:space="0" w:color="auto"/>
            <w:bottom w:val="none" w:sz="0" w:space="0" w:color="auto"/>
            <w:right w:val="none" w:sz="0" w:space="0" w:color="auto"/>
          </w:divBdr>
        </w:div>
        <w:div w:id="1616593917">
          <w:marLeft w:val="576"/>
          <w:marRight w:val="0"/>
          <w:marTop w:val="0"/>
          <w:marBottom w:val="240"/>
          <w:divBdr>
            <w:top w:val="none" w:sz="0" w:space="0" w:color="auto"/>
            <w:left w:val="none" w:sz="0" w:space="0" w:color="auto"/>
            <w:bottom w:val="none" w:sz="0" w:space="0" w:color="auto"/>
            <w:right w:val="none" w:sz="0" w:space="0" w:color="auto"/>
          </w:divBdr>
        </w:div>
        <w:div w:id="1887180449">
          <w:marLeft w:val="576"/>
          <w:marRight w:val="0"/>
          <w:marTop w:val="0"/>
          <w:marBottom w:val="240"/>
          <w:divBdr>
            <w:top w:val="none" w:sz="0" w:space="0" w:color="auto"/>
            <w:left w:val="none" w:sz="0" w:space="0" w:color="auto"/>
            <w:bottom w:val="none" w:sz="0" w:space="0" w:color="auto"/>
            <w:right w:val="none" w:sz="0" w:space="0" w:color="auto"/>
          </w:divBdr>
        </w:div>
      </w:divsChild>
    </w:div>
    <w:div w:id="1827545782">
      <w:bodyDiv w:val="1"/>
      <w:marLeft w:val="0"/>
      <w:marRight w:val="0"/>
      <w:marTop w:val="0"/>
      <w:marBottom w:val="0"/>
      <w:divBdr>
        <w:top w:val="none" w:sz="0" w:space="0" w:color="auto"/>
        <w:left w:val="none" w:sz="0" w:space="0" w:color="auto"/>
        <w:bottom w:val="none" w:sz="0" w:space="0" w:color="auto"/>
        <w:right w:val="none" w:sz="0" w:space="0" w:color="auto"/>
      </w:divBdr>
      <w:divsChild>
        <w:div w:id="40371001">
          <w:marLeft w:val="994"/>
          <w:marRight w:val="0"/>
          <w:marTop w:val="120"/>
          <w:marBottom w:val="120"/>
          <w:divBdr>
            <w:top w:val="none" w:sz="0" w:space="0" w:color="auto"/>
            <w:left w:val="none" w:sz="0" w:space="0" w:color="auto"/>
            <w:bottom w:val="none" w:sz="0" w:space="0" w:color="auto"/>
            <w:right w:val="none" w:sz="0" w:space="0" w:color="auto"/>
          </w:divBdr>
        </w:div>
        <w:div w:id="1346395429">
          <w:marLeft w:val="994"/>
          <w:marRight w:val="0"/>
          <w:marTop w:val="120"/>
          <w:marBottom w:val="120"/>
          <w:divBdr>
            <w:top w:val="none" w:sz="0" w:space="0" w:color="auto"/>
            <w:left w:val="none" w:sz="0" w:space="0" w:color="auto"/>
            <w:bottom w:val="none" w:sz="0" w:space="0" w:color="auto"/>
            <w:right w:val="none" w:sz="0" w:space="0" w:color="auto"/>
          </w:divBdr>
        </w:div>
        <w:div w:id="1508982511">
          <w:marLeft w:val="994"/>
          <w:marRight w:val="0"/>
          <w:marTop w:val="120"/>
          <w:marBottom w:val="120"/>
          <w:divBdr>
            <w:top w:val="none" w:sz="0" w:space="0" w:color="auto"/>
            <w:left w:val="none" w:sz="0" w:space="0" w:color="auto"/>
            <w:bottom w:val="none" w:sz="0" w:space="0" w:color="auto"/>
            <w:right w:val="none" w:sz="0" w:space="0" w:color="auto"/>
          </w:divBdr>
        </w:div>
        <w:div w:id="1665938272">
          <w:marLeft w:val="994"/>
          <w:marRight w:val="0"/>
          <w:marTop w:val="120"/>
          <w:marBottom w:val="120"/>
          <w:divBdr>
            <w:top w:val="none" w:sz="0" w:space="0" w:color="auto"/>
            <w:left w:val="none" w:sz="0" w:space="0" w:color="auto"/>
            <w:bottom w:val="none" w:sz="0" w:space="0" w:color="auto"/>
            <w:right w:val="none" w:sz="0" w:space="0" w:color="auto"/>
          </w:divBdr>
        </w:div>
      </w:divsChild>
    </w:div>
    <w:div w:id="1843005271">
      <w:bodyDiv w:val="1"/>
      <w:marLeft w:val="0"/>
      <w:marRight w:val="0"/>
      <w:marTop w:val="0"/>
      <w:marBottom w:val="0"/>
      <w:divBdr>
        <w:top w:val="none" w:sz="0" w:space="0" w:color="auto"/>
        <w:left w:val="none" w:sz="0" w:space="0" w:color="auto"/>
        <w:bottom w:val="none" w:sz="0" w:space="0" w:color="auto"/>
        <w:right w:val="none" w:sz="0" w:space="0" w:color="auto"/>
      </w:divBdr>
      <w:divsChild>
        <w:div w:id="469976270">
          <w:marLeft w:val="418"/>
          <w:marRight w:val="0"/>
          <w:marTop w:val="120"/>
          <w:marBottom w:val="120"/>
          <w:divBdr>
            <w:top w:val="none" w:sz="0" w:space="0" w:color="auto"/>
            <w:left w:val="none" w:sz="0" w:space="0" w:color="auto"/>
            <w:bottom w:val="none" w:sz="0" w:space="0" w:color="auto"/>
            <w:right w:val="none" w:sz="0" w:space="0" w:color="auto"/>
          </w:divBdr>
        </w:div>
        <w:div w:id="2017996332">
          <w:marLeft w:val="418"/>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26" Type="http://schemas.openxmlformats.org/officeDocument/2006/relationships/hyperlink" Target="mailto:oalvarez@minrel.gob.cl" TargetMode="External"/><Relationship Id="rId39"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yperlink" Target="mailto:Meg.Seki@un.org"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5" Type="http://schemas.openxmlformats.org/officeDocument/2006/relationships/hyperlink" Target="mailto:lesley.dowling@environment.gov.au" TargetMode="External"/><Relationship Id="rId33" Type="http://schemas.openxmlformats.org/officeDocument/2006/relationships/hyperlink" Target="mailto:Tina.Birmpili@un.org" TargetMode="Externa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7.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footer" Target="footer5.xml"/><Relationship Id="rId37" Type="http://schemas.openxmlformats.org/officeDocument/2006/relationships/header" Target="header10.xml"/><Relationship Id="rId40"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yperlink" Target="mailto:LMaweni@environment.gov.za" TargetMode="External"/><Relationship Id="rId36" Type="http://schemas.openxmlformats.org/officeDocument/2006/relationships/hyperlink" Target="mailto:Gerald.Mutisya@un.org"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5.xml"/><Relationship Id="rId27" Type="http://schemas.openxmlformats.org/officeDocument/2006/relationships/hyperlink" Target="mailto:OBaloyi@environment.gov.za" TargetMode="External"/><Relationship Id="rId30" Type="http://schemas.openxmlformats.org/officeDocument/2006/relationships/header" Target="header8.xml"/><Relationship Id="rId35" Type="http://schemas.openxmlformats.org/officeDocument/2006/relationships/hyperlink" Target="mailto:Gilbert.Bankobeza@un.org"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74A81183C6FC48942141A9C430B87E" ma:contentTypeVersion="" ma:contentTypeDescription="Create a new document." ma:contentTypeScope="" ma:versionID="db075257eaf4363aae4cb77f446ae72d">
  <xsd:schema xmlns:xsd="http://www.w3.org/2001/XMLSchema" xmlns:xs="http://www.w3.org/2001/XMLSchema" xmlns:p="http://schemas.microsoft.com/office/2006/metadata/properties" xmlns:ns2="12DA38B8-F51B-4FE6-B892-AF8ADDEF101E" targetNamespace="http://schemas.microsoft.com/office/2006/metadata/properties" ma:root="true" ma:fieldsID="973bb013c59f358894f019228812d4ba" ns2:_="">
    <xsd:import namespace="12DA38B8-F51B-4FE6-B892-AF8ADDEF101E"/>
    <xsd:element name="properties">
      <xsd:complexType>
        <xsd:sequence>
          <xsd:element name="documentManagement">
            <xsd:complexType>
              <xsd:all>
                <xsd:element ref="ns2:Document_x0020_Symb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A38B8-F51B-4FE6-B892-AF8ADDEF101E"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Symbol xmlns="12DA38B8-F51B-4FE6-B892-AF8ADDEF101E">UNEP/OzL.Pro/ImpCom/60/4</Document_x0020_Symbo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44516-3C95-4D61-8DE6-BA1DF18783CF}"/>
</file>

<file path=customXml/itemProps2.xml><?xml version="1.0" encoding="utf-8"?>
<ds:datastoreItem xmlns:ds="http://schemas.openxmlformats.org/officeDocument/2006/customXml" ds:itemID="{6717362A-7ED5-4197-BF35-1E495B9D2FA7}"/>
</file>

<file path=customXml/itemProps3.xml><?xml version="1.0" encoding="utf-8"?>
<ds:datastoreItem xmlns:ds="http://schemas.openxmlformats.org/officeDocument/2006/customXml" ds:itemID="{5C89F7FF-2308-406D-BBBB-AD00F8815651}"/>
</file>

<file path=customXml/itemProps4.xml><?xml version="1.0" encoding="utf-8"?>
<ds:datastoreItem xmlns:ds="http://schemas.openxmlformats.org/officeDocument/2006/customXml" ds:itemID="{ABD2B93F-288A-4391-A902-B6D813A316B2}"/>
</file>

<file path=customXml/itemProps5.xml><?xml version="1.0" encoding="utf-8"?>
<ds:datastoreItem xmlns:ds="http://schemas.openxmlformats.org/officeDocument/2006/customXml" ds:itemID="{0CC79B8F-0C12-4B48-8FA5-D4D902EE0221}"/>
</file>

<file path=docProps/app.xml><?xml version="1.0" encoding="utf-8"?>
<Properties xmlns="http://schemas.openxmlformats.org/officeDocument/2006/extended-properties" xmlns:vt="http://schemas.openxmlformats.org/officeDocument/2006/docPropsVTypes">
  <Template>Normal.dotm</Template>
  <TotalTime>1</TotalTime>
  <Pages>12</Pages>
  <Words>5918</Words>
  <Characters>33734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Report of the Implementation Committee under the Non Compliance Procedure for the Montreal Protocol on the work of its fifty-fourth meeting</vt:lpstr>
    </vt:vector>
  </TitlesOfParts>
  <Company>unon</Company>
  <LinksUpToDate>false</LinksUpToDate>
  <CharactersWithSpaces>39573</CharactersWithSpaces>
  <SharedDoc>false</SharedDoc>
  <HLinks>
    <vt:vector size="96" baseType="variant">
      <vt:variant>
        <vt:i4>393325</vt:i4>
      </vt:variant>
      <vt:variant>
        <vt:i4>48</vt:i4>
      </vt:variant>
      <vt:variant>
        <vt:i4>0</vt:i4>
      </vt:variant>
      <vt:variant>
        <vt:i4>5</vt:i4>
      </vt:variant>
      <vt:variant>
        <vt:lpwstr>mailto:Gerald.Mutisya@unep.org</vt:lpwstr>
      </vt:variant>
      <vt:variant>
        <vt:lpwstr/>
      </vt:variant>
      <vt:variant>
        <vt:i4>5439550</vt:i4>
      </vt:variant>
      <vt:variant>
        <vt:i4>45</vt:i4>
      </vt:variant>
      <vt:variant>
        <vt:i4>0</vt:i4>
      </vt:variant>
      <vt:variant>
        <vt:i4>5</vt:i4>
      </vt:variant>
      <vt:variant>
        <vt:lpwstr>mailto:Gilbert.Bankobeza@unep.org</vt:lpwstr>
      </vt:variant>
      <vt:variant>
        <vt:lpwstr/>
      </vt:variant>
      <vt:variant>
        <vt:i4>1966207</vt:i4>
      </vt:variant>
      <vt:variant>
        <vt:i4>42</vt:i4>
      </vt:variant>
      <vt:variant>
        <vt:i4>0</vt:i4>
      </vt:variant>
      <vt:variant>
        <vt:i4>5</vt:i4>
      </vt:variant>
      <vt:variant>
        <vt:lpwstr>mailto:Tina.Birmpili@unep.org</vt:lpwstr>
      </vt:variant>
      <vt:variant>
        <vt:lpwstr/>
      </vt:variant>
      <vt:variant>
        <vt:i4>7536706</vt:i4>
      </vt:variant>
      <vt:variant>
        <vt:i4>39</vt:i4>
      </vt:variant>
      <vt:variant>
        <vt:i4>0</vt:i4>
      </vt:variant>
      <vt:variant>
        <vt:i4>5</vt:i4>
      </vt:variant>
      <vt:variant>
        <vt:lpwstr>mailto:ilaitia.finau@govnet.gov.fj</vt:lpwstr>
      </vt:variant>
      <vt:variant>
        <vt:lpwstr/>
      </vt:variant>
      <vt:variant>
        <vt:i4>393322</vt:i4>
      </vt:variant>
      <vt:variant>
        <vt:i4>36</vt:i4>
      </vt:variant>
      <vt:variant>
        <vt:i4>0</vt:i4>
      </vt:variant>
      <vt:variant>
        <vt:i4>5</vt:i4>
      </vt:variant>
      <vt:variant>
        <vt:lpwstr>mailto:maksim.surkov@undp.org</vt:lpwstr>
      </vt:variant>
      <vt:variant>
        <vt:lpwstr/>
      </vt:variant>
      <vt:variant>
        <vt:i4>5636196</vt:i4>
      </vt:variant>
      <vt:variant>
        <vt:i4>33</vt:i4>
      </vt:variant>
      <vt:variant>
        <vt:i4>0</vt:i4>
      </vt:variant>
      <vt:variant>
        <vt:i4>5</vt:i4>
      </vt:variant>
      <vt:variant>
        <vt:lpwstr>mailto:jacques.van.engel@undp.org</vt:lpwstr>
      </vt:variant>
      <vt:variant>
        <vt:lpwstr/>
      </vt:variant>
      <vt:variant>
        <vt:i4>7733254</vt:i4>
      </vt:variant>
      <vt:variant>
        <vt:i4>30</vt:i4>
      </vt:variant>
      <vt:variant>
        <vt:i4>0</vt:i4>
      </vt:variant>
      <vt:variant>
        <vt:i4>5</vt:i4>
      </vt:variant>
      <vt:variant>
        <vt:lpwstr>mailto:o.iti@unido.org</vt:lpwstr>
      </vt:variant>
      <vt:variant>
        <vt:lpwstr/>
      </vt:variant>
      <vt:variant>
        <vt:i4>524324</vt:i4>
      </vt:variant>
      <vt:variant>
        <vt:i4>27</vt:i4>
      </vt:variant>
      <vt:variant>
        <vt:i4>0</vt:i4>
      </vt:variant>
      <vt:variant>
        <vt:i4>5</vt:i4>
      </vt:variant>
      <vt:variant>
        <vt:lpwstr>mailto:jamdearing@unmfs.org</vt:lpwstr>
      </vt:variant>
      <vt:variant>
        <vt:lpwstr/>
      </vt:variant>
      <vt:variant>
        <vt:i4>1376313</vt:i4>
      </vt:variant>
      <vt:variant>
        <vt:i4>24</vt:i4>
      </vt:variant>
      <vt:variant>
        <vt:i4>0</vt:i4>
      </vt:variant>
      <vt:variant>
        <vt:i4>5</vt:i4>
      </vt:variant>
      <vt:variant>
        <vt:lpwstr>mailto:iftigilani@yahoo.com</vt:lpwstr>
      </vt:variant>
      <vt:variant>
        <vt:lpwstr/>
      </vt:variant>
      <vt:variant>
        <vt:i4>7077969</vt:i4>
      </vt:variant>
      <vt:variant>
        <vt:i4>21</vt:i4>
      </vt:variant>
      <vt:variant>
        <vt:i4>0</vt:i4>
      </vt:variant>
      <vt:variant>
        <vt:i4>5</vt:i4>
      </vt:variant>
      <vt:variant>
        <vt:lpwstr>mailto:sakhoam58@me.com</vt:lpwstr>
      </vt:variant>
      <vt:variant>
        <vt:lpwstr/>
      </vt:variant>
      <vt:variant>
        <vt:i4>5374077</vt:i4>
      </vt:variant>
      <vt:variant>
        <vt:i4>18</vt:i4>
      </vt:variant>
      <vt:variant>
        <vt:i4>0</vt:i4>
      </vt:variant>
      <vt:variant>
        <vt:i4>5</vt:i4>
      </vt:variant>
      <vt:variant>
        <vt:lpwstr>mailto:ozone@afribonemali.net</vt:lpwstr>
      </vt:variant>
      <vt:variant>
        <vt:lpwstr/>
      </vt:variant>
      <vt:variant>
        <vt:i4>6553679</vt:i4>
      </vt:variant>
      <vt:variant>
        <vt:i4>15</vt:i4>
      </vt:variant>
      <vt:variant>
        <vt:i4>0</vt:i4>
      </vt:variant>
      <vt:variant>
        <vt:i4>5</vt:i4>
      </vt:variant>
      <vt:variant>
        <vt:lpwstr>mailto:fritznau@yahoo.fr</vt:lpwstr>
      </vt:variant>
      <vt:variant>
        <vt:lpwstr/>
      </vt:variant>
      <vt:variant>
        <vt:i4>3473476</vt:i4>
      </vt:variant>
      <vt:variant>
        <vt:i4>12</vt:i4>
      </vt:variant>
      <vt:variant>
        <vt:i4>0</vt:i4>
      </vt:variant>
      <vt:variant>
        <vt:i4>5</vt:i4>
      </vt:variant>
      <vt:variant>
        <vt:lpwstr>mailto:yadira.gonzalez@citma.cu</vt:lpwstr>
      </vt:variant>
      <vt:variant>
        <vt:lpwstr/>
      </vt:variant>
      <vt:variant>
        <vt:i4>2752601</vt:i4>
      </vt:variant>
      <vt:variant>
        <vt:i4>9</vt:i4>
      </vt:variant>
      <vt:variant>
        <vt:i4>0</vt:i4>
      </vt:variant>
      <vt:variant>
        <vt:i4>5</vt:i4>
      </vt:variant>
      <vt:variant>
        <vt:lpwstr>mailto:nancy.seymour@canada.ca</vt:lpwstr>
      </vt:variant>
      <vt:variant>
        <vt:lpwstr/>
      </vt:variant>
      <vt:variant>
        <vt:i4>589887</vt:i4>
      </vt:variant>
      <vt:variant>
        <vt:i4>6</vt:i4>
      </vt:variant>
      <vt:variant>
        <vt:i4>0</vt:i4>
      </vt:variant>
      <vt:variant>
        <vt:i4>5</vt:i4>
      </vt:variant>
      <vt:variant>
        <vt:lpwstr>mailto:rogovicazra@yahoo.com</vt:lpwstr>
      </vt:variant>
      <vt:variant>
        <vt:lpwstr/>
      </vt:variant>
      <vt:variant>
        <vt:i4>7143446</vt:i4>
      </vt:variant>
      <vt:variant>
        <vt:i4>3</vt:i4>
      </vt:variant>
      <vt:variant>
        <vt:i4>0</vt:i4>
      </vt:variant>
      <vt:variant>
        <vt:i4>5</vt:i4>
      </vt:variant>
      <vt:variant>
        <vt:lpwstr>mailto:azra.rogovic-grubic@mvteo.gov.ba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Implementation Committee under the Non Compliance Procedure for the Montreal Protocol on the work of its sixtieth meeting</dc:title>
  <dc:creator>mwanzac</dc:creator>
  <cp:lastModifiedBy>Julius Njenga</cp:lastModifiedBy>
  <cp:revision>4</cp:revision>
  <cp:lastPrinted>2018-08-06T06:16:00Z</cp:lastPrinted>
  <dcterms:created xsi:type="dcterms:W3CDTF">2018-08-10T07:06:00Z</dcterms:created>
  <dcterms:modified xsi:type="dcterms:W3CDTF">2018-08-10T12:57:00Z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ilte">
    <vt:lpwstr>Provisional agenda</vt:lpwstr>
  </property>
  <property fmtid="{D5CDD505-2E9C-101B-9397-08002B2CF9AE}" pid="3" name="ContentType">
    <vt:lpwstr>Document</vt:lpwstr>
  </property>
  <property fmtid="{D5CDD505-2E9C-101B-9397-08002B2CF9AE}" pid="4" name="Order Number">
    <vt:lpwstr>11</vt:lpwstr>
  </property>
  <property fmtid="{D5CDD505-2E9C-101B-9397-08002B2CF9AE}" pid="5" name="Hide">
    <vt:lpwstr/>
  </property>
  <property fmtid="{D5CDD505-2E9C-101B-9397-08002B2CF9AE}" pid="6" name="ContentTypeId">
    <vt:lpwstr>0x0101003874A81183C6FC48942141A9C430B87E</vt:lpwstr>
  </property>
</Properties>
</file>